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20"/>
        <w:spacing w:after="0" w:line="242" w:lineRule="exact"/>
        <w:tabs>
          <w:tab w:leader="none" w:pos="7580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173990</wp:posOffset>
                </wp:positionV>
                <wp:extent cx="192913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13.7pt" to="151.45pt,13.7pt" o:allowincell="f" strokecolor="#808080" strokeweight="0.4799pt"/>
            </w:pict>
          </mc:Fallback>
        </mc:AlternateContent>
      </w:r>
    </w:p>
    <w:p>
      <w:pPr>
        <w:spacing w:after="0" w:line="379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亿普智科检索增强软件 V1.0— 软件设计说明与操作说明书</w:t>
      </w:r>
    </w:p>
    <w:p>
      <w:pPr>
        <w:spacing w:after="0" w:line="173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tabs>
          <w:tab w:leader="none" w:pos="920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第 1 部分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4"/>
          <w:szCs w:val="14"/>
          <w:b w:val="1"/>
          <w:bCs w:val="1"/>
          <w:color w:val="auto"/>
        </w:rPr>
        <w:t>软件设计说明</w:t>
      </w:r>
    </w:p>
    <w:p>
      <w:pPr>
        <w:spacing w:after="0" w:line="175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1.1 软件定位与目标</w:t>
      </w:r>
    </w:p>
    <w:p>
      <w:pPr>
        <w:spacing w:after="0" w:line="131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亿普智科检索增强软件（V1.0）是一套面向企业级知识管理的 RAG（检索增强生成）智能问答与文档治理一体化平台。</w:t>
      </w:r>
    </w:p>
    <w:p>
      <w:pPr>
        <w:spacing w:after="0" w:line="113" w:lineRule="exact"/>
        <w:rPr>
          <w:sz w:val="24"/>
          <w:szCs w:val="24"/>
          <w:color w:val="auto"/>
        </w:rPr>
      </w:pPr>
    </w:p>
    <w:p>
      <w:pPr>
        <w:ind w:left="120" w:right="260"/>
        <w:spacing w:after="0" w:line="187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系统以「文档归集 -&gt; 权限分发 -&gt; 智能问答 -&gt; 审计追溯」为主线，将企业内部多源异构文档（PDF、Word、Excel、Markdown、TXT、扫描件）统一抽取、切片、向量化、写入 Qdrant 向量库；</w:t>
      </w:r>
    </w:p>
    <w:p>
      <w:pPr>
        <w:spacing w:after="0" w:line="94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面向用户时通过 RRF 融合 + Reranker 重排的混合检索召回上下文，结合 MiniMax 大模型生成可溯源、带引用文档的答复。</w:t>
      </w:r>
    </w:p>
    <w:p>
      <w:pPr>
        <w:spacing w:after="0" w:line="91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系统既支撑「内部规章、制度的集中检索」与「HR/财务/技术多部门知识库」等基础场景，也通过 MCP（Model Context Protocol）</w:t>
      </w:r>
    </w:p>
    <w:p>
      <w:pPr>
        <w:spacing w:after="0" w:line="93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对接 ERP / OA / 自研业务接口，实现问答环节的实时业务数据访问，是传统知识库的智能化升级。</w:t>
      </w:r>
    </w:p>
    <w:p>
      <w:pPr>
        <w:spacing w:after="0" w:line="398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1.2 系统总体架构</w:t>
      </w:r>
    </w:p>
    <w:p>
      <w:pPr>
        <w:spacing w:after="0" w:line="131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Docker 容器清单（docker-compose.yml 共 6 个服务）</w:t>
      </w:r>
    </w:p>
    <w:p>
      <w:pPr>
        <w:spacing w:after="0" w:line="93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以下 6 个服务由 docker-compose.yml 一键编排，</w:t>
      </w:r>
    </w:p>
    <w:p>
      <w:pPr>
        <w:spacing w:after="0" w:line="94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其中 wechat-bot 属于 profiles=wechat 可选启动。</w:t>
      </w:r>
    </w:p>
    <w:p>
      <w:pPr>
        <w:spacing w:after="0" w:line="73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90"/>
        </w:trPr>
        <w:tc>
          <w:tcPr>
            <w:tcW w:w="120" w:type="dxa"/>
            <w:vAlign w:val="bottom"/>
            <w:tcBorders>
              <w:top w:val="single" w:sz="8" w:color="4F81BD"/>
              <w:lef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服务名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容器名</w:t>
            </w:r>
          </w:p>
        </w:tc>
        <w:tc>
          <w:tcPr>
            <w:tcW w:w="8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镜像 / 端口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用途</w:t>
            </w:r>
          </w:p>
        </w:tc>
      </w:tr>
      <w:tr>
        <w:trPr>
          <w:trHeight w:val="71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154"/>
        </w:trPr>
        <w:tc>
          <w:tcPr>
            <w:tcW w:w="120" w:type="dxa"/>
            <w:vAlign w:val="bottom"/>
            <w:tcBorders>
              <w:top w:val="single" w:sz="8" w:color="D3DFEE"/>
              <w:lef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 w:line="15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postgres</w:t>
            </w:r>
          </w:p>
        </w:tc>
        <w:tc>
          <w:tcPr>
            <w:tcW w:w="120" w:type="dxa"/>
            <w:vAlign w:val="bottom"/>
            <w:tcBorders>
              <w:top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 w:line="15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rag_postgres</w:t>
            </w:r>
          </w:p>
        </w:tc>
        <w:tc>
          <w:tcPr>
            <w:tcW w:w="120" w:type="dxa"/>
            <w:vAlign w:val="bottom"/>
            <w:tcBorders>
              <w:top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 w:line="15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postgres:16-alpine</w:t>
            </w:r>
          </w:p>
        </w:tc>
        <w:tc>
          <w:tcPr>
            <w:tcW w:w="120" w:type="dxa"/>
            <w:vAlign w:val="bottom"/>
            <w:tcBorders>
              <w:top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top w:val="single" w:sz="8" w:color="D3DFEE"/>
            </w:tcBorders>
            <w:shd w:val="clear" w:color="auto" w:fill="D3DFEE"/>
          </w:tcPr>
          <w:p>
            <w:pPr>
              <w:spacing w:after="0" w:line="154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关系数据库，挂载命名卷</w:t>
            </w:r>
          </w:p>
        </w:tc>
        <w:tc>
          <w:tcPr>
            <w:tcW w:w="120" w:type="dxa"/>
            <w:vAlign w:val="bottom"/>
            <w:tcBorders>
              <w:top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223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5432 → 5432</w:t>
            </w: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rag_postgres_data 持久化。</w:t>
            </w: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70"/>
        </w:trPr>
        <w:tc>
          <w:tcPr>
            <w:tcW w:w="120" w:type="dxa"/>
            <w:vAlign w:val="bottom"/>
            <w:tcBorders>
              <w:top w:val="single" w:sz="8" w:color="4F81BD"/>
              <w:left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qdrant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rag_qdrant</w:t>
            </w:r>
          </w:p>
        </w:tc>
        <w:tc>
          <w:tcPr>
            <w:tcW w:w="8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qdrant/qdrant:v1.12.0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向量数据库，挂载命名卷</w:t>
            </w:r>
          </w:p>
        </w:tc>
      </w:tr>
      <w:tr>
        <w:trPr>
          <w:trHeight w:val="197"/>
        </w:trPr>
        <w:tc>
          <w:tcPr>
            <w:tcW w:w="120" w:type="dxa"/>
            <w:vAlign w:val="bottom"/>
            <w:tcBorders>
              <w:lef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6333/6334 → 6333/6334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rag_qdrant_data 持久化。</w:t>
            </w:r>
          </w:p>
        </w:tc>
      </w:tr>
      <w:tr>
        <w:trPr>
          <w:trHeight w:val="23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170"/>
        </w:trPr>
        <w:tc>
          <w:tcPr>
            <w:tcW w:w="120" w:type="dxa"/>
            <w:vAlign w:val="bottom"/>
            <w:tcBorders>
              <w:lef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2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frontend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8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rag_frontend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72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rag-frontend:local（Nginx 1.27-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50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  <w:shd w:val="clear" w:color="auto" w:fill="D3DFEE"/>
              </w:rPr>
              <w:t>前端反向代理，profiles=web 控制，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94"/>
        </w:trPr>
        <w:tc>
          <w:tcPr>
            <w:tcW w:w="120" w:type="dxa"/>
            <w:vAlign w:val="bottom"/>
            <w:tcBorders>
              <w:lef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20" w:type="dxa"/>
            <w:vAlign w:val="bottom"/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80" w:type="dxa"/>
            <w:vAlign w:val="bottom"/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72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alpine）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50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含 dist/。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</w:tr>
      <w:tr>
        <w:trPr>
          <w:trHeight w:val="223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3000 → 80</w:t>
            </w: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70"/>
        </w:trPr>
        <w:tc>
          <w:tcPr>
            <w:tcW w:w="120" w:type="dxa"/>
            <w:vAlign w:val="bottom"/>
            <w:tcBorders>
              <w:top w:val="single" w:sz="8" w:color="4F81BD"/>
              <w:left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api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rag_api</w:t>
            </w:r>
          </w:p>
        </w:tc>
        <w:tc>
          <w:tcPr>
            <w:tcW w:w="8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rag-app:local（FastAPI + uvicorn，4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后端 API，挂载文档/日志/备份目录</w:t>
            </w:r>
          </w:p>
        </w:tc>
      </w:tr>
      <w:tr>
        <w:trPr>
          <w:trHeight w:val="194"/>
        </w:trPr>
        <w:tc>
          <w:tcPr>
            <w:tcW w:w="120" w:type="dxa"/>
            <w:vAlign w:val="bottom"/>
            <w:tcBorders>
              <w:lef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workers）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与 docker.sock。</w:t>
            </w:r>
          </w:p>
        </w:tc>
      </w:tr>
      <w:tr>
        <w:trPr>
          <w:trHeight w:val="197"/>
        </w:trPr>
        <w:tc>
          <w:tcPr>
            <w:tcW w:w="120" w:type="dxa"/>
            <w:vAlign w:val="bottom"/>
            <w:tcBorders>
              <w:lef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8080 → 8000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</w:tr>
      <w:tr>
        <w:trPr>
          <w:trHeight w:val="23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bottom w:val="single" w:sz="8" w:color="4F81BD"/>
              <w:right w:val="single" w:sz="8" w:color="4F81BD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  <w:tr>
        <w:trPr>
          <w:trHeight w:val="170"/>
        </w:trPr>
        <w:tc>
          <w:tcPr>
            <w:tcW w:w="120" w:type="dxa"/>
            <w:vAlign w:val="bottom"/>
            <w:tcBorders>
              <w:lef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2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wechat-bot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8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rag_wechat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72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rag-app:local（src.wechat_bot）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500" w:type="dxa"/>
            <w:vAlign w:val="bottom"/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企业微信集成辅助进程，</w:t>
            </w: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223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不暴露</w:t>
            </w: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D3DFEE"/>
            </w:tcBorders>
            <w:shd w:val="clear" w:color="auto" w:fill="D3DFEE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profiles=wechat 可选启动。</w:t>
            </w:r>
          </w:p>
        </w:tc>
        <w:tc>
          <w:tcPr>
            <w:tcW w:w="120" w:type="dxa"/>
            <w:vAlign w:val="bottom"/>
            <w:tcBorders>
              <w:bottom w:val="single" w:sz="8" w:color="D3DFEE"/>
              <w:right w:val="single" w:sz="8" w:color="4F81BD"/>
            </w:tcBorders>
            <w:shd w:val="clear" w:color="auto" w:fill="D3DFE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</w:tr>
      <w:tr>
        <w:trPr>
          <w:trHeight w:val="170"/>
        </w:trPr>
        <w:tc>
          <w:tcPr>
            <w:tcW w:w="120" w:type="dxa"/>
            <w:vAlign w:val="bottom"/>
            <w:tcBorders>
              <w:top w:val="single" w:sz="8" w:color="4F81BD"/>
              <w:left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b w:val="1"/>
                <w:bCs w:val="1"/>
                <w:color w:val="auto"/>
              </w:rPr>
              <w:t>rag_mcp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0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rag_mcp</w:t>
            </w:r>
          </w:p>
        </w:tc>
        <w:tc>
          <w:tcPr>
            <w:tcW w:w="8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rag-mcp:local（fortune demo）</w:t>
            </w:r>
          </w:p>
        </w:tc>
        <w:tc>
          <w:tcPr>
            <w:tcW w:w="100" w:type="dxa"/>
            <w:vAlign w:val="bottom"/>
            <w:tcBorders>
              <w:top w:val="single" w:sz="8" w:color="4F81BD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top w:val="single" w:sz="8" w:color="4F81BD"/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MCP 服务端点，挂载命名卷</w:t>
            </w:r>
          </w:p>
        </w:tc>
      </w:tr>
      <w:tr>
        <w:trPr>
          <w:trHeight w:val="195"/>
        </w:trPr>
        <w:tc>
          <w:tcPr>
            <w:tcW w:w="120" w:type="dxa"/>
            <w:vAlign w:val="bottom"/>
            <w:tcBorders>
              <w:lef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84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2500 → 8000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rag_mcp_data 持久化</w:t>
            </w:r>
          </w:p>
        </w:tc>
      </w:tr>
      <w:tr>
        <w:trPr>
          <w:trHeight w:val="194"/>
        </w:trPr>
        <w:tc>
          <w:tcPr>
            <w:tcW w:w="120" w:type="dxa"/>
            <w:vAlign w:val="bottom"/>
            <w:tcBorders>
              <w:lef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7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4F81BD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20" w:type="dxa"/>
            <w:vAlign w:val="bottom"/>
            <w:tcBorders>
              <w:right w:val="single" w:sz="8" w:color="4F81BD"/>
            </w:tcBorders>
            <w:gridSpan w:val="2"/>
          </w:tcPr>
          <w:p>
            <w:pPr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greetings.log。</w:t>
            </w:r>
          </w:p>
        </w:tc>
      </w:tr>
      <w:tr>
        <w:trPr>
          <w:trHeight w:val="26"/>
        </w:trPr>
        <w:tc>
          <w:tcPr>
            <w:tcW w:w="120" w:type="dxa"/>
            <w:vAlign w:val="bottom"/>
            <w:tcBorders>
              <w:left w:val="single" w:sz="8" w:color="4F81BD"/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72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4F81BD"/>
              <w:right w:val="single" w:sz="8" w:color="4F81BD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</w:tbl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系统采用前后端分离 + Docker Compose 微服务编排：</w:t>
      </w:r>
    </w:p>
    <w:p>
      <w:pPr>
        <w:spacing w:after="0" w:line="80" w:lineRule="exact"/>
        <w:rPr>
          <w:sz w:val="24"/>
          <w:szCs w:val="24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前端：React 18 + Umi 4 + Ant Design Pro v5 + Nginx，统一在 rag_frontend 容器，对外端口 3000。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后端 API：FastAPI + uvicorn，统一在 rag_api 容器，对外端口 8080，启动 4 个 worker 进程，使用 asyncio 协程 + 线程池混合执行。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关系数据库：PostgreSQL 16，承载用户/角色/部门/密级/会话/审计/文档权限/MCP 配置/备份任务日志等所有结构化数据。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向量数据库：Qdrant v1.12，承载文档切片、检索 payload（部门、密级、文件 hash、图片元数据）。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MCP 服务：自研 demo（rag_mcp 容器），实现 Model Context Protocol 标准端点，用于演示 LLM 调用外部工具。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数据卷：rag_app_data 存原始文档+图片+缩略图，rag_postgres_data 存 PG，rag_qdrant_data 存向量+payload。</w:t>
      </w:r>
    </w:p>
    <w:p>
      <w:pPr>
        <w:spacing w:after="0" w:line="84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right="200" w:hanging="367"/>
        <w:spacing w:after="0" w:line="193" w:lineRule="exact"/>
        <w:tabs>
          <w:tab w:leader="none" w:pos="480" w:val="left"/>
        </w:tabs>
        <w:numPr>
          <w:ilvl w:val="0"/>
          <w:numId w:val="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7) 备份：通过命名卷 + 备份脚本自动定时备份 PG、Qdrant、文档目录、MCP 配置四类资源，提供立即备份、计划备份、备份日志、备份恢复全流程。</w:t>
      </w:r>
    </w:p>
    <w:p>
      <w:pPr>
        <w:spacing w:after="0" w:line="79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前端通过浏览器 -&gt; Nginx 反代 -&gt; API；</w:t>
      </w:r>
    </w:p>
    <w:p>
      <w:pPr>
        <w:spacing w:after="0" w:line="93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API 与 PG/Qdrant/MCP 之间通过 docker-compose 内部网络通信，不暴露到宿主机。</w:t>
      </w:r>
    </w:p>
    <w:p>
      <w:pPr>
        <w:spacing w:after="0" w:line="134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1.3 后端模块划分</w:t>
      </w:r>
    </w:p>
    <w:p>
      <w:pPr>
        <w:spacing w:after="0" w:line="132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后端 Python 代码全部位于 src/ 目录下，</w:t>
      </w:r>
    </w:p>
    <w:p>
      <w:pPr>
        <w:spacing w:after="0" w:line="93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按职责划分为：</w:t>
      </w:r>
    </w:p>
    <w:p>
      <w:pPr>
        <w:spacing w:after="0" w:line="115" w:lineRule="exact"/>
        <w:rPr>
          <w:sz w:val="24"/>
          <w:szCs w:val="24"/>
          <w:color w:val="auto"/>
        </w:rPr>
      </w:pPr>
    </w:p>
    <w:p>
      <w:pPr>
        <w:ind w:left="480" w:right="120" w:hanging="367"/>
        <w:spacing w:after="0" w:line="190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src/api/：FastAPI 路由层，按业务拆分子包 auth、branding、chat、upload、kb、audit、health、admin（admin 子包覆盖 departments、security_levels、roles、users、sessions、csv、mcp、document_permissions、agent_trace、settings 等后台管理面）。</w:t>
      </w:r>
    </w:p>
    <w:p>
      <w:pPr>
        <w:spacing w:after="0" w:line="85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right="200" w:hanging="367"/>
        <w:spacing w:after="0" w:line="192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src/：核心服务层，包括 qa.py（混合检索+生成+图片引用）、ingest.py（文档解析+切片+embedding）、backup_runner.py（备份与恢复执行器）、config.py（参数热加载）、db.py（SQLAlchemy + asyncpg 异步连接池）、security.py（JWT+密码哈希+依赖注入）。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src/agent/：LangGraph 风格的 Agent 轨迹与多轮摘要模块。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src/mcp_runtime.py：MCP 协议客户端封装、角色权限过滤、调用日志。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src/admin_*.py：后台管理面的服务层（独立子包之外的部分），覆盖用户/角色/部门/密级/会话/CSV/文档权限等 CRUD 业务。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tests/：pytest 单元/集成测试套件，覆盖备份恢复、RBAC、检索融合、登录韧性等关键链路。</w:t>
      </w:r>
    </w:p>
    <w:p>
      <w:pPr>
        <w:spacing w:after="0" w:line="79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模块之间通过 FastAPI Depends 注入与 src.db.transaction() 上下文管理器解耦，写操作统一在事务内提交。</w:t>
      </w:r>
    </w:p>
    <w:p>
      <w:pPr>
        <w:spacing w:after="0" w:line="134" w:lineRule="exact"/>
        <w:rPr>
          <w:sz w:val="24"/>
          <w:szCs w:val="24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1.4 前端模块划分</w:t>
      </w:r>
    </w:p>
    <w:p>
      <w:pPr>
        <w:sectPr>
          <w:pgSz w:w="12240" w:h="15840" w:orient="portrait"/>
          <w:cols w:equalWidth="0" w:num="1">
            <w:col w:w="10200"/>
          </w:cols>
          <w:pgMar w:left="1020" w:top="706" w:right="1020" w:bottom="786" w:gutter="0" w:footer="0" w:header="0"/>
        </w:sectPr>
      </w:pPr>
    </w:p>
    <w:bookmarkStart w:id="1" w:name="page2"/>
    <w:bookmarkEnd w:id="1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前端 React + Umi 项目位于 frontend/：</w:t>
      </w:r>
    </w:p>
    <w:p>
      <w:pPr>
        <w:spacing w:after="0" w:line="113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92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src/layouts/BasicLayout.tsx：全局 Sider + Header + Content 布局，含多语言切换、Logo、用户菜单、动态菜单（按权限隐藏「文档上传」「系统管理」分组）。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src/pages/Welcome/：工作台，展示系统概览、最近事件、维护入口。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src/pages/Chat/：智能问答页，多轮会话持久化、Markdown 渲染、图片缩略图、引用文档下载、Agent 模式开关、停止生成按钮、复制按钮。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src/pages/Upload/：文档上传页，支持文件/文件夹两种模式，部门+密级下拉选择，进度条，已有文档列表模糊搜索+分页。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src/pages/Kb/：知识库管理，重置向量库、按部门/密级清空、Logo 设置。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src/pages/Audit/：审计日志，按时间/用户/事件类型模糊搜索、分页。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7) src/pages/Admin/：系统管理子包，含</w:t>
      </w:r>
    </w:p>
    <w:p>
      <w:pPr>
        <w:spacing w:after="0" w:line="64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/>
        <w:spacing w:after="0" w:line="172" w:lineRule="exact"/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Departments/SecurityLevels/Roles/Users/Sessions/Csv/Mcp/DocumentPermissions/AgentTrace/Settings 等后台页。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8) src/pages/Health/：环境健康检查、立即备份、备份设置、恢复备份。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9) src/locales/{zh-CN,en-US}：中英双语文案，前端按浏览器 navigator.language 自动选择，用户手动选择会持久化到 localStorage。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10) src/services/：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后端 API 客户端封装（基于 axios），按业务模块分文件；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src/components/：可复用业务组件（RestoreBackupModal、SystemStateBanner 等）。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1.5 数据模型与权限设计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PostgreSQL 中核心表及关系：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users：账号基本信息（用户名、密码哈希、显示名、邮箱、是否管理员、是否启用）。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roles：角色定义（key、名称、描述）。</w:t>
      </w:r>
    </w:p>
    <w:p>
      <w:pPr>
        <w:spacing w:after="0" w:line="6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user_roles：用户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↔</w:t>
      </w:r>
      <w:r>
        <w:rPr>
          <w:rFonts w:ascii="宋体" w:cs="宋体" w:eastAsia="宋体" w:hAnsi="宋体"/>
          <w:sz w:val="15"/>
          <w:szCs w:val="15"/>
          <w:color w:val="auto"/>
        </w:rPr>
        <w:t>角色多对多关联。</w:t>
      </w:r>
    </w:p>
    <w:p>
      <w:pPr>
        <w:spacing w:after="0" w:line="37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departments：部门字典（key、名称、描述）。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security_levels：密级字典（key、名称、排序、描述）。</w:t>
      </w:r>
    </w:p>
    <w:p>
      <w:pPr>
        <w:spacing w:after="0" w:line="63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role_departments / role_security_levels：角色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↔</w:t>
      </w:r>
      <w:r>
        <w:rPr>
          <w:rFonts w:ascii="宋体" w:cs="宋体" w:eastAsia="宋体" w:hAnsi="宋体"/>
          <w:sz w:val="15"/>
          <w:szCs w:val="15"/>
          <w:color w:val="auto"/>
        </w:rPr>
        <w:t>部门/密级多对多关联，用于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</w:t>
      </w:r>
      <w:r>
        <w:rPr>
          <w:rFonts w:ascii="宋体" w:cs="宋体" w:eastAsia="宋体" w:hAnsi="宋体"/>
          <w:sz w:val="15"/>
          <w:szCs w:val="15"/>
          <w:color w:val="auto"/>
        </w:rPr>
        <w:t>RBAC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</w:t>
      </w:r>
      <w:r>
        <w:rPr>
          <w:rFonts w:ascii="宋体" w:cs="宋体" w:eastAsia="宋体" w:hAnsi="宋体"/>
          <w:sz w:val="15"/>
          <w:szCs w:val="15"/>
          <w:color w:val="auto"/>
        </w:rPr>
        <w:t>上下文中的「数据可见范围」。</w:t>
      </w:r>
    </w:p>
    <w:p>
      <w:pPr>
        <w:spacing w:after="0" w:line="6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160" w:hanging="367"/>
        <w:spacing w:after="0" w:line="193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7) document_permissions：文档权限表，记录「用户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↔ </w:t>
      </w:r>
      <w:r>
        <w:rPr>
          <w:rFonts w:ascii="宋体" w:cs="宋体" w:eastAsia="宋体" w:hAnsi="宋体"/>
          <w:sz w:val="15"/>
          <w:szCs w:val="15"/>
          <w:color w:val="auto"/>
        </w:rPr>
        <w:t>部门（一对多）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↔ </w:t>
      </w:r>
      <w:r>
        <w:rPr>
          <w:rFonts w:ascii="宋体" w:cs="宋体" w:eastAsia="宋体" w:hAnsi="宋体"/>
          <w:sz w:val="15"/>
          <w:szCs w:val="15"/>
          <w:color w:val="auto"/>
        </w:rPr>
        <w:t>密级（一对多）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↔ </w:t>
      </w:r>
      <w:r>
        <w:rPr>
          <w:rFonts w:ascii="宋体" w:cs="宋体" w:eastAsia="宋体" w:hAnsi="宋体"/>
          <w:sz w:val="15"/>
          <w:szCs w:val="15"/>
          <w:color w:val="auto"/>
        </w:rPr>
        <w:t>权限类型（发布/删除）」，是独立于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</w:t>
      </w:r>
      <w:r>
        <w:rPr>
          <w:rFonts w:ascii="宋体" w:cs="宋体" w:eastAsia="宋体" w:hAnsi="宋体"/>
          <w:sz w:val="15"/>
          <w:szCs w:val="15"/>
          <w:color w:val="auto"/>
        </w:rPr>
        <w:t>RBAC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</w:t>
      </w:r>
      <w:r>
        <w:rPr>
          <w:rFonts w:ascii="宋体" w:cs="宋体" w:eastAsia="宋体" w:hAnsi="宋体"/>
          <w:sz w:val="15"/>
          <w:szCs w:val="15"/>
          <w:color w:val="auto"/>
        </w:rPr>
        <w:t>的第二条授权链路。</w:t>
      </w:r>
    </w:p>
    <w:p>
      <w:pPr>
        <w:spacing w:after="0" w:line="5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8) sessions：活跃会话（JWT 标识、用户名、IP、登录时间、最后活跃时间、状态）。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9) audit_logs：审计事件（事件类型、用户、目标、payload、时间戳）。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10) mcp_servers / mcp_tools / mcp_permissions / mcp_invocations：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MCP 服务注册、工具元数据、角色-工具授权矩阵、调用日志。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11) backup_task_logs：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备份/恢复任务日志（任务类型、组件、状态、起止时间、错误信息）。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Qdrant 中每个向量点的 payload 至少包含 file_hash、dept、security、page_num、image_idx（图片资产）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，检索阶段会按 dept/security 强制过滤，确保越权访问被数据库层拦截。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1.6 检索与生成流程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用户提问 -&gt; /api/chat -&gt; src/qa.answer_with_mcp：</w:t>
      </w:r>
    </w:p>
    <w:p>
      <w:pPr>
        <w:spacing w:after="0" w:line="115" w:lineRule="exact"/>
        <w:rPr>
          <w:sz w:val="20"/>
          <w:szCs w:val="20"/>
          <w:color w:val="auto"/>
        </w:rPr>
      </w:pPr>
    </w:p>
    <w:p>
      <w:pPr>
        <w:ind w:left="367" w:right="460" w:hanging="367"/>
        <w:spacing w:after="0" w:line="190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会话上下文：读取 localStorage 中的 rag_chat_session_v1，与服务端历史 messages 合并，token 接近 LLM_MAX_TOKENS×0.8 时调用 LLM_SUMMARY_TEMPERATURE 生成摘要压缩。</w:t>
      </w:r>
    </w:p>
    <w:p>
      <w:pPr>
        <w:spacing w:after="0" w:line="50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RBAC 过滤：根据当前用户所属角色的 dept + security 集合构造 Qdrant 过滤条件。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双路召回：dense 向量（MiniMax embedding）+ BM25 关键词；中文查询自动翻译为英文构造第二条 dense 召回（开关可关），两路结果通过</w:t>
      </w:r>
    </w:p>
    <w:p>
      <w:pPr>
        <w:spacing w:after="0" w:line="6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/>
        <w:spacing w:after="0" w:line="172" w:lineRule="exact"/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RRF 融合取 Top20。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Reranker 精排：本地 cross-encoder reranker 模型对 Top20 重新打分，超时（默认 15s）则降级回 RRF 排序，避免长尾延迟。</w:t>
      </w:r>
    </w:p>
    <w:p>
      <w:pPr>
        <w:spacing w:after="0" w:line="84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380" w:hanging="367"/>
        <w:spacing w:after="0" w:line="192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LLM 生成：将精排后的 top 上下文 + system prompt + 用户问题发给 MiniMax chat，温度使用 LLM_QA_TEMPERATURE（默认 0.1，确保严谨）。</w:t>
      </w:r>
    </w:p>
    <w:p>
      <w:pPr>
        <w:spacing w:after="0" w:line="50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MCP 调用判断：LLM 输出若包含 tool_call JSON，src/mcp_runtime 按角色授权矩阵二次校验，通过则调 MCP 服务并把结果拼回 prompt，让</w:t>
      </w:r>
    </w:p>
    <w:p>
      <w:pPr>
        <w:spacing w:after="0" w:line="6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/>
        <w:spacing w:after="0" w:line="172" w:lineRule="exact"/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LLM 最终生成自然语言答复。</w:t>
      </w:r>
    </w:p>
    <w:p>
      <w:pPr>
        <w:spacing w:after="0" w:line="84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160" w:hanging="367"/>
        <w:spacing w:after="0" w:line="192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7) 引用与图片：返回的 sources 列表含 file_hash、page、image_id 等；图片缩略图在/api/chat/image 端点用同样的 dept/security 过滤做鉴权，避免越权加载原图。</w:t>
      </w:r>
    </w:p>
    <w:p>
      <w:pPr>
        <w:spacing w:after="0" w:line="5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8) 审计：问答事件写入 audit_logs（用户、问题、引用数、token 消耗、耗时）。</w:t>
      </w:r>
    </w:p>
    <w:p>
      <w:pPr>
        <w:spacing w:after="0" w:line="14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1.7 安全与合规设计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身份：JWT（HS256），默认有效期 JWT_EXPIRES_MINUTES=60，登录失败连续 5 次锁 15 分钟。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密码：bcrypt 哈希，强度校验，长度 ≥8 且包含字母+数字。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3) RBAC：FastAPI Depends require_admin / require_role 守卫；前端菜单按 access 隐藏。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文档权限：document_permissions 独立表，与 RBAC 并行，做细粒度的「部门×密级×操作」控制。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5) 越权防御：所有读取类接口（chat、kb、upload/source、image）都重新校验 dept/security 过滤条件，攻击者伪造参数也越不过数据库层。</w:t>
      </w:r>
    </w:p>
    <w:p>
      <w:pPr>
        <w:sectPr>
          <w:pgSz w:w="12240" w:h="15840" w:orient="portrait"/>
          <w:cols w:equalWidth="0" w:num="1">
            <w:col w:w="10127"/>
          </w:cols>
          <w:pgMar w:left="1133" w:top="706" w:right="980" w:bottom="731" w:gutter="0" w:footer="0" w:header="0"/>
        </w:sectPr>
      </w:pPr>
    </w:p>
    <w:bookmarkStart w:id="2" w:name="page3"/>
    <w:bookmarkEnd w:id="2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3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91" w:lineRule="exact"/>
        <w:tabs>
          <w:tab w:leader="none" w:pos="367" w:val="left"/>
        </w:tabs>
        <w:numPr>
          <w:ilvl w:val="0"/>
          <w:numId w:val="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6) 审计：所有写操作 + 关键读操作（登录、问答、上传、删除、备份、MCP 调用）写入 audit_logs，管理员可按时间/用户/事件类型筛选查看，保留 180 天。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7) 会话：JWT 包含 sid；管理员可在「会话管理」中强制注销指定 sid。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8) 数据备份：PG/Qdrant/文档/MCP 全部支持命名卷+定时备份+按需恢复，恢复前自动建安全快照。</w:t>
      </w:r>
    </w:p>
    <w:p>
      <w:pPr>
        <w:spacing w:after="0" w:line="53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9) 多租户隔离：当前版本按部署粒度单租户，多租户能力在下一阶段扩展。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307" w:hanging="307"/>
        <w:spacing w:after="0" w:line="172" w:lineRule="exact"/>
        <w:tabs>
          <w:tab w:leader="none" w:pos="307" w:val="left"/>
        </w:tabs>
        <w:numPr>
          <w:ilvl w:val="0"/>
          <w:numId w:val="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合规：保留所有第三方依赖的开源协议声明在 License.md，避免商业使用风险。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307" w:hanging="307"/>
        <w:spacing w:after="0" w:line="172" w:lineRule="exact"/>
        <w:tabs>
          <w:tab w:leader="none" w:pos="307" w:val="left"/>
        </w:tabs>
        <w:numPr>
          <w:ilvl w:val="0"/>
          <w:numId w:val="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输入校验：所有 API 入参经 Pydantic 模型校验，聊天/上传/管理接口限制最大长度。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307" w:hanging="307"/>
        <w:spacing w:after="0" w:line="172" w:lineRule="exact"/>
        <w:tabs>
          <w:tab w:leader="none" w:pos="307" w:val="left"/>
        </w:tabs>
        <w:numPr>
          <w:ilvl w:val="0"/>
          <w:numId w:val="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限流策略：登陆/问答/上传按用户名或 IP 限频，默认 60 次/分钟，超限返回 429。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307" w:hanging="307"/>
        <w:spacing w:after="0" w:line="172" w:lineRule="exact"/>
        <w:tabs>
          <w:tab w:leader="none" w:pos="307" w:val="left"/>
        </w:tabs>
        <w:numPr>
          <w:ilvl w:val="0"/>
          <w:numId w:val="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HTTPS/CORS：API 仅对前端域名放行 CORS；生产环境强制 HTTPS，证书由 Nginx 绘制。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307" w:hanging="307"/>
        <w:spacing w:after="0" w:line="172" w:lineRule="exact"/>
        <w:tabs>
          <w:tab w:leader="none" w:pos="307" w:val="left"/>
        </w:tabs>
        <w:numPr>
          <w:ilvl w:val="0"/>
          <w:numId w:val="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依赖扫描：部署前运行 bandit/pip-audit 扫描后端依赖，高危漏洞在交付前修复。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tabs>
          <w:tab w:leader="none" w:pos="80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第 2 部分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4"/>
          <w:szCs w:val="14"/>
          <w:b w:val="1"/>
          <w:bCs w:val="1"/>
          <w:color w:val="auto"/>
        </w:rPr>
        <w:t>软件操作说明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2.1 登录与多语言切换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【本节要点】登录与多语言切换涵盖以下功能点：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打开浏览器访问 http://127.0.0.1:3000 进入登录页。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系统会自动按浏览器语言展示中文或英文界面，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59055</wp:posOffset>
            </wp:positionV>
            <wp:extent cx="6477000" cy="17754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8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右上角下拉框可手动切换并写入 localStorage，刷新后保留。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默认账号：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- admin / admin123：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超级管理员，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拥有全部权限。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- 用户可在「个人信息」页修改密码（修改前需输入原密码）。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登录失败连续 5 次会触发账号 15 分钟锁定。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登录成功后自动跳转至工作台。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若忘记密码，超级管理员可在「系统管理 / 用户」中重置密码。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示例为登陆页主界面。</w:t>
      </w:r>
    </w:p>
    <w:p>
      <w:pPr>
        <w:spacing w:after="0" w:line="87" w:lineRule="exact"/>
        <w:rPr>
          <w:sz w:val="20"/>
          <w:szCs w:val="20"/>
          <w:color w:val="auto"/>
        </w:rPr>
      </w:pPr>
    </w:p>
    <w:p>
      <w:pPr>
        <w:ind w:left="7" w:right="53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上部 Logo + 软件名称、中部账号密码输入框、右上多语言切换与主题切换。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43815</wp:posOffset>
                </wp:positionV>
                <wp:extent cx="647573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999pt,3.45pt" to="504.3pt,3.45pt" o:allowincell="f" strokecolor="#000000" strokeweight="0.4799pt"/>
            </w:pict>
          </mc:Fallback>
        </mc:AlternateConten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2.2 智能问答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【本节要点】智能问答涵盖以下功能点：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点击左侧「智能问答」进入对话页。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界面包括：左侧会话列表（按时间倒序）+ 右侧对话区。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9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多轮对话：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当前会话自动持久化到 localStorage，刷新后恢复；token 接近上限时自动摘要压缩。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0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Markdown 渲染：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回复支持标题、列表、表格、代码块、数学公式、图片。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0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图片引用：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若回答引用了文档中的图片，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会以缩略图形式展示，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点击放大查看原图，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原图下载会再次鉴权。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1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引用文档：</w:t>
      </w:r>
    </w:p>
    <w:p>
      <w:pPr>
        <w:spacing w:after="0" w:line="115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 w:right="6680"/>
        <w:spacing w:after="0" w:line="207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每条回答下方显示引用文档列表，含文件名、页码；点击可下载 PDF 原文或对应文件。</w:t>
      </w:r>
    </w:p>
    <w:p>
      <w:pPr>
        <w:spacing w:after="0" w:line="93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1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工具调用：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开启 Agent 模式后，</w:t>
      </w: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2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停止生成：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长答案可随时点「停止」中断。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2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复制：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答案右上角复制按钮可复制纯文本或 Markdown（按界面开关决定）。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3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清空对话：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点「清空对话」会清掉 localStorage 中的当前会话，</w:t>
      </w:r>
    </w:p>
    <w:p>
      <w:pPr>
        <w:sectPr>
          <w:pgSz w:w="12240" w:h="15840" w:orient="portrait"/>
          <w:cols w:equalWidth="0" w:num="1">
            <w:col w:w="10127"/>
          </w:cols>
          <w:pgMar w:left="1133" w:top="706" w:right="980" w:bottom="609" w:gutter="0" w:footer="0" w:header="0"/>
        </w:sectPr>
      </w:pPr>
    </w:p>
    <w:bookmarkStart w:id="3" w:name="page4"/>
    <w:bookmarkEnd w:id="3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4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下次提问重新建会话。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检索链路：查询重写 -&gt; 跨语言开关决定是否调用翻译 -&gt; 多路向量检索 -&gt; RRF 融合 -&gt; Reranker 精排 -&gt; 上下文拼接 -&gt; LLM 生成。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会话历史：会话列表按 updated_at 倒序，点击切换会加载该会话的全部消息。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引用追溯：每个引用文档点击可下载，服务端会验权用户对应 dept+security 是否允许访问。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Agent 模式：打开后 LLM 可调用已授权 MCP 工具；闭合下仅使用 RAG 检索结果。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停止生成：请求中途会发送 cancel 信号，后端会在下一个 token 交叉点跳出。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多路检索顺序：原文 -&gt; 翻译 -&gt; RRF，可在参数设置里关闭翻译。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词向量检索默认 top_k=20，Reranker 过滤后使用 top_n=5。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LLM 调用温度默认 0.1，为了严谨，可在参数设置中调整。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查询重写会调 Qdrant search + PG metadata 过滤。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多路检索默认 top_k=20，Reranker 后 top_n=5。</w:t>
      </w:r>
    </w:p>
    <w:p>
      <w:pPr>
        <w:spacing w:after="0" w:line="84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5560" w:hanging="367"/>
        <w:spacing w:after="0" w:line="196" w:lineRule="exact"/>
        <w:tabs>
          <w:tab w:leader="none" w:pos="367" w:val="left"/>
        </w:tabs>
        <w:numPr>
          <w:ilvl w:val="0"/>
          <w:numId w:val="1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会话列表按 updated_at 倒序，点击切换加载全部消息。示例为智能问答左侧会话列表。</w:t>
      </w:r>
    </w:p>
    <w:p>
      <w:pPr>
        <w:spacing w:after="0" w:line="1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按时间倒序显示历史会话，</w:t>
      </w:r>
    </w:p>
    <w:p>
      <w:pPr>
        <w:spacing w:after="0" w:line="11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点击切换。</w:t>
      </w:r>
    </w:p>
    <w:p>
      <w:pPr>
        <w:spacing w:after="0" w:line="9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会话标题取自首条问题，</w:t>
      </w:r>
    </w:p>
    <w:p>
      <w:pPr>
        <w:spacing w:after="0" w:line="16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会话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ID </w:t>
      </w:r>
      <w:r>
        <w:rPr>
          <w:rFonts w:ascii="宋体" w:cs="宋体" w:eastAsia="宋体" w:hAnsi="宋体"/>
          <w:sz w:val="13"/>
          <w:szCs w:val="13"/>
          <w:color w:val="auto"/>
        </w:rPr>
        <w:t>会写入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localStorage</w:t>
      </w:r>
      <w:r>
        <w:rPr>
          <w:rFonts w:ascii="宋体" w:cs="宋体" w:eastAsia="宋体" w:hAnsi="宋体"/>
          <w:sz w:val="13"/>
          <w:szCs w:val="13"/>
          <w:color w:val="auto"/>
        </w:rPr>
        <w:t>。</w:t>
      </w: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点击右上可删除会话、清空全部会话。</w:t>
      </w:r>
    </w:p>
    <w:p>
      <w:pPr>
        <w:spacing w:after="0" w:line="38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right="5500" w:hanging="367"/>
        <w:spacing w:after="0" w:line="15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问题区与答案区在右侧，上部是问题、下部是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LLM </w:t>
      </w:r>
      <w:r>
        <w:rPr>
          <w:rFonts w:ascii="宋体" w:cs="宋体" w:eastAsia="宋体" w:hAnsi="宋体"/>
          <w:sz w:val="13"/>
          <w:szCs w:val="13"/>
          <w:color w:val="auto"/>
        </w:rPr>
        <w:t>答案与引用文档。</w:t>
      </w:r>
    </w:p>
    <w:p>
      <w:pPr>
        <w:spacing w:after="0" w:line="17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hanging="367"/>
        <w:spacing w:after="0" w:line="16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引用区包含文件名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页码，点击可下载原文或查看原图。</w:t>
      </w:r>
    </w:p>
    <w:p>
      <w:pPr>
        <w:spacing w:after="0" w:line="119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727" w:right="5500" w:hanging="367"/>
        <w:spacing w:after="0" w:line="150" w:lineRule="exact"/>
        <w:tabs>
          <w:tab w:leader="none" w:pos="727" w:val="left"/>
        </w:tabs>
        <w:numPr>
          <w:ilvl w:val="1"/>
          <w:numId w:val="14"/>
        </w:numPr>
        <w:rPr>
          <w:rFonts w:ascii="Symbol" w:cs="Symbol" w:eastAsia="Symbol" w:hAnsi="Symbol"/>
          <w:sz w:val="21"/>
          <w:szCs w:val="21"/>
          <w:color w:val="auto"/>
        </w:rPr>
      </w:pPr>
      <w:r>
        <w:rPr>
          <w:rFonts w:ascii="宋体" w:cs="宋体" w:eastAsia="宋体" w:hAnsi="宋体"/>
          <w:sz w:val="12"/>
          <w:szCs w:val="12"/>
          <w:color w:val="auto"/>
        </w:rPr>
        <w:t>如果问题触发了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 xml:space="preserve"> MCP </w:t>
      </w:r>
      <w:r>
        <w:rPr>
          <w:rFonts w:ascii="宋体" w:cs="宋体" w:eastAsia="宋体" w:hAnsi="宋体"/>
          <w:sz w:val="12"/>
          <w:szCs w:val="12"/>
          <w:color w:val="auto"/>
        </w:rPr>
        <w:t>工具调用，会在答案上部出现工具名称与参数。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157480</wp:posOffset>
            </wp:positionH>
            <wp:positionV relativeFrom="paragraph">
              <wp:posOffset>-1243330</wp:posOffset>
            </wp:positionV>
            <wp:extent cx="6247765" cy="18611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186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2.3 文档上传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【本节要点】文档上传涵盖以下功能点：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左侧「文档上传」菜单仅对具备文档权限的用户显示。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页面分两段：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5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上传文档：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选择「文件」或「文件夹」模式 -&gt; 选择部门和密级 -&gt; 拖入或点击上传。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支持 PDF、Word（.docx）、Excel（.xls/.xlsx）、Markdown、TXT。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单文件有进度条与解析阶段提示；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文件夹上传会按 yyyyMMdd/&lt;原目录结构&gt;/&lt;文件名&gt; 落盘，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自动跳过同名已存在文件并覆盖其向量+图片。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已有文档：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列表展示当前用户有权限访问的文档，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支持按名称模糊搜索、分页（默认 50/页），显示部门、密级、上传人、上传时间、文件大小、状态。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管理员可删除任意文档；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文档管理员只能删除自己 doc_admin_depts 范围内的文档；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删除会同时清掉原文、缩略图、Qdrant 向量、image_assets 表对应记录。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17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引用下载：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智能问答页引用过的文档可在此列表直接下载原文（带 dept×security 鉴权）。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路径规则：上传后路径 = {UPLOAD_ROOT}/{yyyyMMdd}/{dept}/{filename}，不同日期同名不互盖。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同名覆盖：同 dept+filename 无论是否同日上传，后端会先查是否已存在记录，有则删除旧向量+图片后重新接入。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文件格式：PDF / Word / Excel / Markdown / TXT 以外会被拒绝，报错提示包含原因。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进度反馈：单文件上传后客户端请求 /api/v1/upload/progress 获取分段进度：解析 / 推理 / 向量 / 图片。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删除政策：上传者主动删除允许；其他用户需具备文档权限或是管理员。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解析阶段：提取文本 -&gt; 推理 -&gt; 向量 -&gt; 图片，每阶段都会更新进度条。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上传资料目录默认在 /data/uploads，可以在 .env 中修改 UPLOAD_ROOT。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上传后同名文件会被覆盖，原文会被转移到 .trash/目录，保留 7 天。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上传路径 = UPLOAD_ROOT/yyyyMMdd/dept/filename。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592" w:gutter="0" w:footer="0" w:header="0"/>
        </w:sectPr>
      </w:pPr>
    </w:p>
    <w:bookmarkStart w:id="4" w:name="page5"/>
    <w:bookmarkEnd w:id="4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5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同名会覆盖原向量+图片，原文转入 .trash/ 保留 7 天。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解析阶段：提取 -&gt; 推理 -&gt; 向量 -&gt; 图片。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进度查询 /api/v1/upload/progress 接口。</w:t>
      </w:r>
    </w:p>
    <w:p>
      <w:pPr>
        <w:spacing w:after="0" w:line="6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示例为单文件上传。</w:t>
      </w:r>
    </w:p>
    <w:p>
      <w:pPr>
        <w:spacing w:after="0" w:line="1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3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选择【文件】模式，</w:t>
      </w:r>
    </w:p>
    <w:p>
      <w:pPr>
        <w:spacing w:after="0" w:line="1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3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从本地选择一个文件拖入或点击上传。</w:t>
      </w:r>
    </w:p>
    <w:p>
      <w:pPr>
        <w:spacing w:after="0" w:line="40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6280" w:hanging="367"/>
        <w:spacing w:after="0" w:line="17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上传后后端会同步提取文本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+ </w:t>
      </w:r>
      <w:r>
        <w:rPr>
          <w:rFonts w:ascii="宋体" w:cs="宋体" w:eastAsia="宋体" w:hAnsi="宋体"/>
          <w:sz w:val="15"/>
          <w:szCs w:val="15"/>
          <w:color w:val="auto"/>
        </w:rPr>
        <w:t>推理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+ </w:t>
      </w:r>
      <w:r>
        <w:rPr>
          <w:rFonts w:ascii="宋体" w:cs="宋体" w:eastAsia="宋体" w:hAnsi="宋体"/>
          <w:sz w:val="15"/>
          <w:szCs w:val="15"/>
          <w:color w:val="auto"/>
        </w:rPr>
        <w:t>向量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+ </w:t>
      </w:r>
      <w:r>
        <w:rPr>
          <w:rFonts w:ascii="宋体" w:cs="宋体" w:eastAsia="宋体" w:hAnsi="宋体"/>
          <w:sz w:val="15"/>
          <w:szCs w:val="15"/>
          <w:color w:val="auto"/>
        </w:rPr>
        <w:t>图片，</w:t>
      </w:r>
    </w:p>
    <w:p>
      <w:pPr>
        <w:spacing w:after="0" w:line="1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1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进度条会实时更新。</w:t>
      </w:r>
    </w:p>
    <w:p>
      <w:pPr>
        <w:spacing w:after="0" w:line="23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完成后会出现在【已有文档】列表中。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-856615</wp:posOffset>
            </wp:positionV>
            <wp:extent cx="6477000" cy="2039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3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2.4 知识库管理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【本节要点】知识库管理涵盖以下功能点：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「系统管理 / 知识库」页面（仅管理员）：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0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状态总览：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按部门/密级统计文档数与 chunk 数。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1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重置向量库：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清空 Qdrant 全部 collection（保留原始文档与图片），用于大规模重新切片场景，二次确认 + 审计。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2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按部门/密级清空：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定向清空指定 dept×security 范围内的全部文档与向量。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3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Logo 图片设置：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上传登录页 + 后台 Logo（建议尺寸 240×80 / 36×36），前端自动按最长边等比缩放。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重置向量库：调用 Qdrant client.delete_collection，并不删除原始文件与图片元数据，下次接入会重新分块。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状态总览：按 dept+security 聚合计算文档数与 chunk 数，在上传页面首页也可查看。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清空部门/密级：仅管理员可使用，需输入大写 CONFIRM 才能提交。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Logo 上传：默认推荐 240x80/36x36，超出会提示但不拒绝，前端会等比例缩放。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重置向量库后下次接入会重新分块，该过程可能需 5-30 分钟。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Logo 默认上传位置：/admin/assets/logos，后端会验证合法格式。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重置向量库不删原始文件 + 图片。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状态总览按 dept+security 聚合。</w:t>
      </w:r>
    </w:p>
    <w:p>
      <w:pPr>
        <w:spacing w:after="0" w:line="7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/>
        <w:spacing w:after="0" w:line="149" w:lineRule="exact"/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示例为知识库管理。</w:t>
      </w:r>
    </w:p>
    <w:p>
      <w:pPr>
        <w:spacing w:after="0" w:line="1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状态总览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重置向量库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按部门密级清空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Logo </w:t>
      </w:r>
      <w:r>
        <w:rPr>
          <w:rFonts w:ascii="宋体" w:cs="宋体" w:eastAsia="宋体" w:hAnsi="宋体"/>
          <w:sz w:val="13"/>
          <w:szCs w:val="13"/>
          <w:color w:val="auto"/>
        </w:rPr>
        <w:t>设置。</w:t>
      </w:r>
    </w:p>
    <w:p>
      <w:pPr>
        <w:spacing w:after="0" w:line="27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right="6560" w:hanging="367"/>
        <w:spacing w:after="0" w:line="154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重置向量库不删原始文档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图片，仅清空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Qdrant collection</w:t>
      </w:r>
      <w:r>
        <w:rPr>
          <w:rFonts w:ascii="宋体" w:cs="宋体" w:eastAsia="宋体" w:hAnsi="宋体"/>
          <w:sz w:val="13"/>
          <w:szCs w:val="13"/>
          <w:color w:val="auto"/>
        </w:rPr>
        <w:t>。</w:t>
      </w:r>
    </w:p>
    <w:p>
      <w:pPr>
        <w:spacing w:after="0" w:line="12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24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所有危险操作均有二次确认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审计记录。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-532765</wp:posOffset>
            </wp:positionV>
            <wp:extent cx="6477000" cy="206819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6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2.5 系统管理 - 部门 / 密级 / 角色 / 用户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【本节要点】系统管理 - 部门 / 密级 / 角色 / 用户涵盖以下功能点：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5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部门管理：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增删改查部门字典，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645" w:gutter="0" w:footer="0" w:header="0"/>
        </w:sectPr>
      </w:pPr>
    </w:p>
    <w:bookmarkStart w:id="5" w:name="page6"/>
    <w:bookmarkEnd w:id="5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6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含名称、key、描述；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删除前检查是否被角色或文档权限引用。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密级管理：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维护密级字典（公开/内部/秘密/机密等），含排序、名称、key、描述；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业务中所有 dept×security 过滤都依赖这两个字典，不允许硬编码。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7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角色管理：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每个角色配置可见部门集、可见密级集、菜单项；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保存即生效，下次登录或刷新页面后   前端菜单会按新权限重新渲染。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7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用户管理：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ind w:left="7"/>
        <w:spacing w:after="0" w:line="16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4"/>
          <w:szCs w:val="14"/>
          <w:color w:val="auto"/>
        </w:rPr>
        <w:t>增删改查用户、重置密码、停用/启用、关联一个或多个角色（多对多）、设置 doc_admin_depts（文档管理员可管理的部门，多个）。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2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所有变更都会写入 audit_logs，管理员可在「审计日志」中追溯。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部门 key 字段在上传、权限过滤中会被引用，不要修改。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密级 sort 字段控制优先级，越小越低。</w:t>
      </w:r>
    </w:p>
    <w:p>
      <w:pPr>
        <w:spacing w:after="0" w:line="5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角色菜单项：以 route key 给前端，前端动态渲染菜单。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用户-角色：多对多，一个用户可同时拥有多个角色，菜单会取并集。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重置密码：后端会生成随机 12 位字符串，实现上应以 bcrypt 哈希后存入数据库。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密码重置后会使用随机字符串告知用户，同时写入 audit_logs。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用户停用后无法登陆，但会话不会被自动注销。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角色菜单项与路由名绑定，不要随意修改路由名。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部门 key 不要随意修改，会影响业务。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密级 sort 控制优先级。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角色菜单与路由名绑定。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2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用户-角色是多对多，菜单取并集。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39370</wp:posOffset>
            </wp:positionV>
            <wp:extent cx="6477000" cy="21278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7"/>
        <w:spacing w:after="0" w:line="149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示例为部门管理。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ind w:left="367" w:right="6380" w:hanging="367"/>
        <w:spacing w:after="0" w:line="150" w:lineRule="exact"/>
        <w:tabs>
          <w:tab w:leader="none" w:pos="367" w:val="left"/>
        </w:tabs>
        <w:numPr>
          <w:ilvl w:val="0"/>
          <w:numId w:val="30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列表显示全部部门字典，右侧【新增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编辑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删除】三个按钮。</w:t>
      </w:r>
    </w:p>
    <w:p>
      <w:pPr>
        <w:spacing w:after="0" w:line="9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30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部门被角色引用后不能删除，需先取消关联。</w:t>
      </w:r>
    </w:p>
    <w:p>
      <w:pPr>
        <w:spacing w:after="0" w:line="16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30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主键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key </w:t>
      </w:r>
      <w:r>
        <w:rPr>
          <w:rFonts w:ascii="宋体" w:cs="宋体" w:eastAsia="宋体" w:hAnsi="宋体"/>
          <w:sz w:val="13"/>
          <w:szCs w:val="13"/>
          <w:color w:val="auto"/>
        </w:rPr>
        <w:t>与名称字段都不可重复。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1588770</wp:posOffset>
            </wp:positionV>
            <wp:extent cx="6477000" cy="22771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7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1588770</wp:posOffset>
            </wp:positionV>
            <wp:extent cx="6477000" cy="22771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7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示例为密级管理。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列表显示全部密级字典，</w:t>
      </w:r>
    </w:p>
    <w:p>
      <w:pPr>
        <w:spacing w:after="0" w:line="25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会按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sort </w:t>
      </w:r>
      <w:r>
        <w:rPr>
          <w:rFonts w:ascii="宋体" w:cs="宋体" w:eastAsia="宋体" w:hAnsi="宋体"/>
          <w:sz w:val="15"/>
          <w:szCs w:val="15"/>
          <w:color w:val="auto"/>
        </w:rPr>
        <w:t>字段升序排列。</w:t>
      </w:r>
    </w:p>
    <w:p>
      <w:pPr>
        <w:ind w:left="367" w:hanging="367"/>
        <w:spacing w:after="0" w:line="183" w:lineRule="exact"/>
        <w:tabs>
          <w:tab w:leader="none" w:pos="367" w:val="left"/>
        </w:tabs>
        <w:numPr>
          <w:ilvl w:val="0"/>
          <w:numId w:val="3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增删改后会实时同步到角色与文档权限下拉。</w:t>
      </w:r>
    </w:p>
    <w:p>
      <w:pPr>
        <w:spacing w:after="0" w:line="1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密级名称在所有问答过滤中会被引用，</w:t>
      </w:r>
    </w:p>
    <w:p>
      <w:pPr>
        <w:spacing w:after="0" w:line="1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252" w:lineRule="exact"/>
        <w:tabs>
          <w:tab w:leader="none" w:pos="367" w:val="left"/>
        </w:tabs>
        <w:numPr>
          <w:ilvl w:val="0"/>
          <w:numId w:val="31"/>
        </w:numPr>
        <w:rPr>
          <w:rFonts w:ascii="Symbol" w:cs="Symbol" w:eastAsia="Symbol" w:hAnsi="Symbol"/>
          <w:sz w:val="22"/>
          <w:szCs w:val="22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不允许硬编码。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1440" w:gutter="0" w:footer="0" w:header="0"/>
        </w:sectPr>
      </w:pPr>
    </w:p>
    <w:bookmarkStart w:id="6" w:name="page7"/>
    <w:bookmarkEnd w:id="6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7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179705</wp:posOffset>
                </wp:positionV>
                <wp:extent cx="6475730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999pt,14.15pt" to="504.3pt,14.1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176530</wp:posOffset>
                </wp:positionV>
                <wp:extent cx="0" cy="206375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063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3999pt,13.9pt" to="-5.3999pt,176.4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176530</wp:posOffset>
                </wp:positionV>
                <wp:extent cx="0" cy="206375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063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6.5pt,13.9pt" to="186.5pt,176.4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6401435</wp:posOffset>
                </wp:positionH>
                <wp:positionV relativeFrom="paragraph">
                  <wp:posOffset>176530</wp:posOffset>
                </wp:positionV>
                <wp:extent cx="0" cy="206375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0637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05pt,13.9pt" to="504.05pt,176.4pt" o:allowincell="f" strokecolor="#000000" strokeweight="0.4799pt"/>
            </w:pict>
          </mc:Fallback>
        </mc:AlternateContent>
      </w: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示例为角色管理。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2437130</wp:posOffset>
            </wp:positionH>
            <wp:positionV relativeFrom="paragraph">
              <wp:posOffset>-83185</wp:posOffset>
            </wp:positionV>
            <wp:extent cx="3895090" cy="20002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2437130</wp:posOffset>
            </wp:positionH>
            <wp:positionV relativeFrom="paragraph">
              <wp:posOffset>-83185</wp:posOffset>
            </wp:positionV>
            <wp:extent cx="3895090" cy="20002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右侧【新增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编辑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删除】；</w:t>
      </w:r>
    </w:p>
    <w:p>
      <w:pPr>
        <w:spacing w:after="0" w:line="3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6160" w:hanging="367"/>
        <w:spacing w:after="0" w:line="171" w:lineRule="exact"/>
        <w:tabs>
          <w:tab w:leader="none" w:pos="367" w:val="left"/>
        </w:tabs>
        <w:numPr>
          <w:ilvl w:val="0"/>
          <w:numId w:val="3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点击编辑可选择该角色可见的部门、密级、菜单项。</w:t>
      </w:r>
    </w:p>
    <w:p>
      <w:pPr>
        <w:spacing w:after="0" w:line="1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保存后下次登陆会刷新菜单。</w:t>
      </w:r>
    </w:p>
    <w:p>
      <w:pPr>
        <w:spacing w:after="0" w:line="40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6060" w:hanging="367"/>
        <w:spacing w:after="0" w:line="174" w:lineRule="exact"/>
        <w:tabs>
          <w:tab w:leader="none" w:pos="367" w:val="left"/>
        </w:tabs>
        <w:numPr>
          <w:ilvl w:val="0"/>
          <w:numId w:val="32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角色删除会一并清除用户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-</w:t>
      </w:r>
      <w:r>
        <w:rPr>
          <w:rFonts w:ascii="宋体" w:cs="宋体" w:eastAsia="宋体" w:hAnsi="宋体"/>
          <w:sz w:val="15"/>
          <w:szCs w:val="15"/>
          <w:color w:val="auto"/>
        </w:rPr>
        <w:t>角色关联与角色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-</w:t>
      </w:r>
      <w:r>
        <w:rPr>
          <w:rFonts w:ascii="宋体" w:cs="宋体" w:eastAsia="宋体" w:hAnsi="宋体"/>
          <w:sz w:val="15"/>
          <w:szCs w:val="15"/>
          <w:color w:val="auto"/>
        </w:rPr>
        <w:t>菜单关联。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1176655</wp:posOffset>
            </wp:positionV>
            <wp:extent cx="6477000" cy="229679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9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1176655</wp:posOffset>
            </wp:positionV>
            <wp:extent cx="6477000" cy="229679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9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示例为用户管理。</w:t>
      </w:r>
    </w:p>
    <w:p>
      <w:pPr>
        <w:spacing w:after="0" w:line="87" w:lineRule="exact"/>
        <w:rPr>
          <w:sz w:val="20"/>
          <w:szCs w:val="20"/>
          <w:color w:val="auto"/>
        </w:rPr>
      </w:pPr>
    </w:p>
    <w:p>
      <w:pPr>
        <w:ind w:left="367" w:right="6300" w:hanging="367"/>
        <w:spacing w:after="0" w:line="171" w:lineRule="exact"/>
        <w:tabs>
          <w:tab w:leader="none" w:pos="367" w:val="left"/>
        </w:tabs>
        <w:numPr>
          <w:ilvl w:val="0"/>
          <w:numId w:val="3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列表显示账号、显示名、邮箱、是否管理员、状态。</w:t>
      </w:r>
    </w:p>
    <w:p>
      <w:pPr>
        <w:spacing w:after="0" w:line="4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6320" w:hanging="367"/>
        <w:spacing w:after="0" w:line="174" w:lineRule="exact"/>
        <w:tabs>
          <w:tab w:leader="none" w:pos="367" w:val="left"/>
        </w:tabs>
        <w:numPr>
          <w:ilvl w:val="0"/>
          <w:numId w:val="3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【新增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编辑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重置密码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停用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启用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删除】六个按钮。</w:t>
      </w:r>
    </w:p>
    <w:p>
      <w:pPr>
        <w:spacing w:after="0" w:line="4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7060" w:hanging="367"/>
        <w:spacing w:after="0" w:line="178" w:lineRule="exact"/>
        <w:tabs>
          <w:tab w:leader="none" w:pos="367" w:val="left"/>
        </w:tabs>
        <w:numPr>
          <w:ilvl w:val="0"/>
          <w:numId w:val="33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可绑定多个角色、文档管理员部门（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doc_admin_depts</w:t>
      </w:r>
      <w:r>
        <w:rPr>
          <w:rFonts w:ascii="宋体" w:cs="宋体" w:eastAsia="宋体" w:hAnsi="宋体"/>
          <w:sz w:val="15"/>
          <w:szCs w:val="15"/>
          <w:color w:val="auto"/>
        </w:rPr>
        <w:t>）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1206500</wp:posOffset>
                </wp:positionV>
                <wp:extent cx="647573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999pt,95pt" to="504.3pt,95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2.6 系统管理 - 文档权限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【本节要点】系统管理 - 文档权限涵盖以下功能点：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「系统管理 / 文档权限」页面（仅管理员）：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独立于 RBAC 的第二条授权链路。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34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新增授权：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选用户 -&gt; 选部门（一对多）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-&gt; 选密级（一对多）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-&gt; 选权限类型（发布/删除）。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35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权限类型：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发布 = 可上传/修改；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 = 可删除；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同时勾选 = 发布+删除。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3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列表：</w:t>
      </w:r>
    </w:p>
    <w:p>
      <w:pPr>
        <w:spacing w:after="0" w:line="113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 w:right="7720"/>
        <w:spacing w:after="0" w:line="207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按用户维度查看其全部授权，模糊搜索 + 分页。</w:t>
      </w:r>
    </w:p>
    <w:p>
      <w:pPr>
        <w:spacing w:after="0" w:line="93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3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删除授权时即时生效，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不影响该用户已上传的文档。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3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文档管理员（is_doc_admin=true）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会按其 doc_admin_depts 自动获得本部门+本密级的发布权限，不必再单独配置。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权限类型：publish= 可发布上传，delete= 可删除；同时勾选= 同时拥有两种。</w:t>
      </w:r>
    </w:p>
    <w:p>
      <w:pPr>
        <w:spacing w:after="0" w:line="48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与 RBAC 独立：即使角色中没有 dept+security，也能通过文档权限补充。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删除不影响已上传：删除仅修改未来能看到的文档集，不会错误删除原文。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联动文档管理员：is_doc_admin=true 的用户会自动拿到 doc_admin_depts 内的发布权限。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文档权限是动态生效，修改后下次请求即可生效。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690" w:gutter="0" w:footer="0" w:header="0"/>
        </w:sectPr>
      </w:pPr>
    </w:p>
    <w:bookmarkStart w:id="7" w:name="page8"/>
    <w:bookmarkEnd w:id="7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8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部门+密级合集为可见，默认越多越严。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发布 = 上传/修改，删除 = 删除。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与 RBAC 独立是第二条授权链路。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删除仅影响未来可见文档，不会错误删除原文。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40640</wp:posOffset>
            </wp:positionV>
            <wp:extent cx="6477000" cy="241744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1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示例为文档权限管理。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3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右侧【新增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编辑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删除】，</w:t>
      </w:r>
    </w:p>
    <w:p>
      <w:pPr>
        <w:spacing w:after="0" w:line="28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7480" w:hanging="367"/>
        <w:spacing w:after="0" w:line="181" w:lineRule="exact"/>
        <w:tabs>
          <w:tab w:leader="none" w:pos="367" w:val="left"/>
        </w:tabs>
        <w:numPr>
          <w:ilvl w:val="0"/>
          <w:numId w:val="3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可选多个部门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+ </w:t>
      </w:r>
      <w:r>
        <w:rPr>
          <w:rFonts w:ascii="宋体" w:cs="宋体" w:eastAsia="宋体" w:hAnsi="宋体"/>
          <w:sz w:val="15"/>
          <w:szCs w:val="15"/>
          <w:color w:val="auto"/>
        </w:rPr>
        <w:t>多个密级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+ </w:t>
      </w:r>
      <w:r>
        <w:rPr>
          <w:rFonts w:ascii="宋体" w:cs="宋体" w:eastAsia="宋体" w:hAnsi="宋体"/>
          <w:sz w:val="15"/>
          <w:szCs w:val="15"/>
          <w:color w:val="auto"/>
        </w:rPr>
        <w:t>权限类型（发布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 / </w:t>
      </w:r>
      <w:r>
        <w:rPr>
          <w:rFonts w:ascii="宋体" w:cs="宋体" w:eastAsia="宋体" w:hAnsi="宋体"/>
          <w:sz w:val="15"/>
          <w:szCs w:val="15"/>
          <w:color w:val="auto"/>
        </w:rPr>
        <w:t>删除）。</w:t>
      </w:r>
    </w:p>
    <w:p>
      <w:pPr>
        <w:spacing w:after="0" w:line="28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7560" w:hanging="367"/>
        <w:spacing w:after="0" w:line="174" w:lineRule="exact"/>
        <w:tabs>
          <w:tab w:leader="none" w:pos="367" w:val="left"/>
        </w:tabs>
        <w:numPr>
          <w:ilvl w:val="0"/>
          <w:numId w:val="3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与角色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-</w:t>
      </w:r>
      <w:r>
        <w:rPr>
          <w:rFonts w:ascii="宋体" w:cs="宋体" w:eastAsia="宋体" w:hAnsi="宋体"/>
          <w:sz w:val="15"/>
          <w:szCs w:val="15"/>
          <w:color w:val="auto"/>
        </w:rPr>
        <w:t>部门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-</w:t>
      </w:r>
      <w:r>
        <w:rPr>
          <w:rFonts w:ascii="宋体" w:cs="宋体" w:eastAsia="宋体" w:hAnsi="宋体"/>
          <w:sz w:val="15"/>
          <w:szCs w:val="15"/>
          <w:color w:val="auto"/>
        </w:rPr>
        <w:t>密级独立，是第二条授权链路。</w:t>
      </w:r>
    </w:p>
    <w:p>
      <w:pPr>
        <w:spacing w:after="0" w:line="4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right="7660" w:hanging="367"/>
        <w:spacing w:after="0" w:line="171" w:lineRule="exact"/>
        <w:tabs>
          <w:tab w:leader="none" w:pos="367" w:val="left"/>
        </w:tabs>
        <w:numPr>
          <w:ilvl w:val="0"/>
          <w:numId w:val="3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删除一条授权不影响已上传文档。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2.7 系统管理 - MCP 工具管理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【本节要点】系统管理 - MCP 工具管理涵盖以下功能点：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MCP（Model Context Protocol）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让 LLM 调用外部工具，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平台支持动态注册 MCP 服务与工具。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MCP 服务：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注册/修改/删除 MCP 服务（URL、API Key、协议版本），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URL 用容器服务名+端口（如 http://rag_mcp:8000/mcp）。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提供「测试连接」按钮验证可达性。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0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同步工具：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从 MCP 服务拉取最新 tool 列表（按名称去重），存到 mcp_tools 表；管理员可改别名/描述/风险级别。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1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角色权限：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按「角色×工具」矩阵授权；只允许显式勾选，未勾选 = 默认拒绝。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2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调用日志：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按时间/用户/工具/状态筛选 + 分页。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3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智能问答中的自动调用：</w:t>
      </w: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4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 MCP 服务：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7"/>
        <w:spacing w:after="0" w:line="172" w:lineRule="exact"/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自动级联删除其工具、相关授权和调用日志，避免脏数据。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服务接入：在 MCP 服务页注册，URL 必须以 http://或 https:// 开头，容器网中使用服务名+port 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API Key：可选，如果上游 MCP 要求鉴权，会以 Authorization: Bearer 头传递。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同步工具：调用 mcp server 的 list_tools 接口，按 name 去重后插入数据库，不会覆盖原始列表。</w:t>
      </w:r>
    </w:p>
    <w:p>
      <w:pPr>
        <w:spacing w:after="0" w:line="86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90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删除级联：删除 mcp_servers 同时删除 mcp_tools（该服务下）、mcp_role_perms（该服务下工具的角色权限）、mcp_invocations（该服务下调用记录）。</w:t>
      </w:r>
    </w:p>
    <w:p>
      <w:pPr>
        <w:spacing w:after="0" w:line="50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调用流程：问答时 LLM 返回 tool_call -&gt; 后端按 role 校验权限 -&gt; 调用 MCP（转发 params） -&gt; 嵌入 prompt 重新生成。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MCP 服务同步会调用 list_tools，需要服务端支持标准 MCP 协议。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工具删除后会同步删除角色权限表中的记录。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调用记录默认保留 90 天，可在 .env 中调整。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服务 URL 以 http(s)://开头，API Key 可选。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同步工具调 list_tools，按 name 去重。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5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删除服务会级联删除工具+权限+调用记录。</w:t>
      </w:r>
    </w:p>
    <w:p>
      <w:pPr>
        <w:sectPr>
          <w:pgSz w:w="12240" w:h="15840" w:orient="portrait"/>
          <w:cols w:equalWidth="0" w:num="1">
            <w:col w:w="9967"/>
          </w:cols>
          <w:pgMar w:left="1133" w:top="706" w:right="1140" w:bottom="1440" w:gutter="0" w:footer="0" w:header="0"/>
        </w:sectPr>
      </w:pPr>
    </w:p>
    <w:bookmarkStart w:id="8" w:name="page9"/>
    <w:bookmarkEnd w:id="8"/>
    <w:p>
      <w:pPr>
        <w:ind w:left="7"/>
        <w:spacing w:after="0" w:line="242" w:lineRule="exact"/>
        <w:tabs>
          <w:tab w:leader="none" w:pos="746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9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-76835</wp:posOffset>
            </wp:positionH>
            <wp:positionV relativeFrom="paragraph">
              <wp:posOffset>170815</wp:posOffset>
            </wp:positionV>
            <wp:extent cx="6482715" cy="217043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ind w:left="7"/>
        <w:spacing w:after="0" w:line="159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示例为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MCP </w:t>
      </w:r>
      <w:r>
        <w:rPr>
          <w:rFonts w:ascii="宋体" w:cs="宋体" w:eastAsia="宋体" w:hAnsi="宋体"/>
          <w:sz w:val="13"/>
          <w:szCs w:val="13"/>
          <w:color w:val="auto"/>
        </w:rPr>
        <w:t>服务管理。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ind w:left="367" w:right="6440" w:hanging="367"/>
        <w:spacing w:after="0" w:line="151" w:lineRule="exact"/>
        <w:tabs>
          <w:tab w:leader="none" w:pos="367" w:val="left"/>
        </w:tabs>
        <w:numPr>
          <w:ilvl w:val="0"/>
          <w:numId w:val="46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【新增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编辑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删除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测试连接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同步工具】五个按钮。</w:t>
      </w:r>
    </w:p>
    <w:p>
      <w:pPr>
        <w:spacing w:after="0" w:line="36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right="7440" w:hanging="367"/>
        <w:spacing w:after="0" w:line="155" w:lineRule="exact"/>
        <w:tabs>
          <w:tab w:leader="none" w:pos="367" w:val="left"/>
        </w:tabs>
        <w:numPr>
          <w:ilvl w:val="0"/>
          <w:numId w:val="46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URL </w:t>
      </w:r>
      <w:r>
        <w:rPr>
          <w:rFonts w:ascii="宋体" w:cs="宋体" w:eastAsia="宋体" w:hAnsi="宋体"/>
          <w:sz w:val="13"/>
          <w:szCs w:val="13"/>
          <w:color w:val="auto"/>
        </w:rPr>
        <w:t>使用容器服务名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端口（如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http://rag_mcp:8000/mcp</w:t>
      </w:r>
      <w:r>
        <w:rPr>
          <w:rFonts w:ascii="宋体" w:cs="宋体" w:eastAsia="宋体" w:hAnsi="宋体"/>
          <w:sz w:val="13"/>
          <w:szCs w:val="13"/>
          <w:color w:val="auto"/>
        </w:rPr>
        <w:t>）。</w:t>
      </w:r>
    </w:p>
    <w:p>
      <w:pPr>
        <w:spacing w:after="0" w:line="9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46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API Key </w:t>
      </w:r>
      <w:r>
        <w:rPr>
          <w:rFonts w:ascii="宋体" w:cs="宋体" w:eastAsia="宋体" w:hAnsi="宋体"/>
          <w:sz w:val="13"/>
          <w:szCs w:val="13"/>
          <w:color w:val="auto"/>
        </w:rPr>
        <w:t>会写入环境变量，不会明文存到文件。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1518285</wp:posOffset>
            </wp:positionV>
            <wp:extent cx="6477000" cy="219329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1518285</wp:posOffset>
            </wp:positionV>
            <wp:extent cx="6477000" cy="219329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 MCP 角色权限矩阵。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行为角色，列为工具名；</w:t>
      </w:r>
    </w:p>
    <w:p>
      <w:pPr>
        <w:spacing w:after="0" w:line="2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勾选为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“</w:t>
      </w:r>
      <w:r>
        <w:rPr>
          <w:rFonts w:ascii="宋体" w:cs="宋体" w:eastAsia="宋体" w:hAnsi="宋体"/>
          <w:sz w:val="15"/>
          <w:szCs w:val="15"/>
          <w:color w:val="auto"/>
        </w:rPr>
        <w:t>允许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”</w:t>
      </w:r>
      <w:r>
        <w:rPr>
          <w:rFonts w:ascii="宋体" w:cs="宋体" w:eastAsia="宋体" w:hAnsi="宋体"/>
          <w:sz w:val="15"/>
          <w:szCs w:val="15"/>
          <w:color w:val="auto"/>
        </w:rPr>
        <w:t>，不勾选默认拒绝。</w:t>
      </w:r>
    </w:p>
    <w:p>
      <w:pPr>
        <w:ind w:left="367" w:hanging="367"/>
        <w:spacing w:after="0" w:line="183" w:lineRule="exact"/>
        <w:tabs>
          <w:tab w:leader="none" w:pos="367" w:val="left"/>
        </w:tabs>
        <w:numPr>
          <w:ilvl w:val="0"/>
          <w:numId w:val="4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不允许明示拒绝，以简化权限赋予。</w:t>
      </w:r>
    </w:p>
    <w:p>
      <w:pPr>
        <w:spacing w:after="0" w:line="12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3" w:lineRule="exact"/>
        <w:tabs>
          <w:tab w:leader="none" w:pos="367" w:val="left"/>
        </w:tabs>
        <w:numPr>
          <w:ilvl w:val="0"/>
          <w:numId w:val="47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保存后智能问答中该角色能看到并调用工具。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2.8 系统管理 - 会话 / 审计 / 参数设置 / Agent 轨迹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【本节要点】系统管理 - 会话 / 审计 / 参数设置 / Agent 轨迹涵盖以下功能点：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818" w:gutter="0" w:footer="0" w:header="0"/>
        </w:sectPr>
      </w:pP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1) 会话管理：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列出当前活跃会话（username / IP / 状态 / 登录时间），可按用户名、IP、状态过滤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管理员可强制注销指定会话。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2) 审计日志：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spacing w:after="0" w:line="16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4"/>
          <w:szCs w:val="14"/>
          <w:color w:val="auto"/>
        </w:rPr>
        <w:t>+ 分页；</w:t>
      </w:r>
    </w:p>
    <w:p>
      <w:pPr>
        <w:spacing w:after="0" w:line="642" w:lineRule="exact"/>
        <w:rPr>
          <w:sz w:val="20"/>
          <w:szCs w:val="20"/>
          <w:color w:val="auto"/>
        </w:rPr>
      </w:pPr>
    </w:p>
    <w:p>
      <w:pPr>
        <w:sectPr>
          <w:pgSz w:w="12240" w:h="15840" w:orient="portrait"/>
          <w:cols w:equalWidth="0" w:num="2">
            <w:col w:w="5787" w:space="220"/>
            <w:col w:w="3660"/>
          </w:cols>
          <w:pgMar w:left="1133" w:top="706" w:right="1440" w:bottom="818" w:gutter="0" w:footer="0" w:header="0"/>
          <w:type w:val="continuous"/>
        </w:sectPr>
      </w:pPr>
    </w:p>
    <w:p>
      <w:pPr>
        <w:ind w:left="7" w:right="3740"/>
        <w:spacing w:after="0" w:line="207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记录登录、用户/角色/部门/密级/文档权限/MCP 变更、上传、删除、备份、问答等事件，按时间/用户/事件类型模糊搜索 + 分页（默认 50/页）。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48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参数设置：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把 .env 中可热更新的参数全部搬到 UI，5 个 Tab：</w:t>
      </w:r>
    </w:p>
    <w:p>
      <w:pPr>
        <w:spacing w:after="0" w:line="115" w:lineRule="exact"/>
        <w:rPr>
          <w:sz w:val="20"/>
          <w:szCs w:val="20"/>
          <w:color w:val="auto"/>
        </w:rPr>
      </w:pPr>
    </w:p>
    <w:p>
      <w:pPr>
        <w:ind w:left="7" w:right="4340"/>
        <w:spacing w:after="0" w:line="207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LLM 连接 / QA 检索阈值 / 跨语言与 Reranker / 并发与超时 / 日志级别；保存即时生效（少数模型/设备类参数标「需重启」）。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4) Agent 轨迹：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可视化 LangGraph Agent 每步的输入/输出、token 消耗、耗时；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用于调试复杂问答。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会话表：记录活跃 JWT，不包含已过期。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审计：180 天保留期，过期数据会在夜间任务中迁移到 audit_archive。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参数设置：5 个 Tab，保存后多数项可热加载，少数需重启 API 容器。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Agent 轨迹：调用 /api/v1/agent/trace/{session_id} 获取 LangGraph 步骤。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审计日志可导出 CSV，供合规与安全审查。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参数设置保存后会调用 /api/v1/settings/reload，同步刷新进程内变量。</w:t>
      </w:r>
    </w:p>
    <w:p>
      <w:pPr>
        <w:spacing w:after="0" w:line="48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Agent 轨迹记录保留 30 天，可在参数设置中调整。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会话表不含已过期。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49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审计 180 天迁移到 audit_archive。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818" w:gutter="0" w:footer="0" w:header="0"/>
          <w:type w:val="continuous"/>
        </w:sectPr>
      </w:pPr>
    </w:p>
    <w:bookmarkStart w:id="9" w:name="page10"/>
    <w:bookmarkEnd w:id="9"/>
    <w:p>
      <w:pPr>
        <w:ind w:left="7"/>
        <w:spacing w:after="0" w:line="242" w:lineRule="exact"/>
        <w:tabs>
          <w:tab w:leader="none" w:pos="734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10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5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参数设置 5 个 Tab，多数热加载，少数需重启。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39370</wp:posOffset>
            </wp:positionV>
            <wp:extent cx="6477000" cy="209550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7"/>
        <w:spacing w:after="0" w:line="149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示例为会话管理。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51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列表显示当前活跃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JWT </w:t>
      </w:r>
      <w:r>
        <w:rPr>
          <w:rFonts w:ascii="宋体" w:cs="宋体" w:eastAsia="宋体" w:hAnsi="宋体"/>
          <w:sz w:val="13"/>
          <w:szCs w:val="13"/>
          <w:color w:val="auto"/>
        </w:rPr>
        <w:t>会话，</w:t>
      </w:r>
    </w:p>
    <w:p>
      <w:pPr>
        <w:spacing w:after="0" w:line="8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51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包含用户名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IP / </w:t>
      </w:r>
      <w:r>
        <w:rPr>
          <w:rFonts w:ascii="宋体" w:cs="宋体" w:eastAsia="宋体" w:hAnsi="宋体"/>
          <w:sz w:val="13"/>
          <w:szCs w:val="13"/>
          <w:color w:val="auto"/>
        </w:rPr>
        <w:t>登录时间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状态。</w:t>
      </w:r>
    </w:p>
    <w:p>
      <w:pPr>
        <w:spacing w:after="0" w:line="11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51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按用户名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IP / </w:t>
      </w:r>
      <w:r>
        <w:rPr>
          <w:rFonts w:ascii="宋体" w:cs="宋体" w:eastAsia="宋体" w:hAnsi="宋体"/>
          <w:sz w:val="13"/>
          <w:szCs w:val="13"/>
          <w:color w:val="auto"/>
        </w:rPr>
        <w:t>状态过滤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+ 50 </w:t>
      </w:r>
      <w:r>
        <w:rPr>
          <w:rFonts w:ascii="宋体" w:cs="宋体" w:eastAsia="宋体" w:hAnsi="宋体"/>
          <w:sz w:val="13"/>
          <w:szCs w:val="13"/>
          <w:color w:val="auto"/>
        </w:rPr>
        <w:t>条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页分页。</w:t>
      </w:r>
    </w:p>
    <w:p>
      <w:pPr>
        <w:spacing w:after="0" w:line="122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right="6180" w:hanging="367"/>
        <w:spacing w:after="0" w:line="148" w:lineRule="exact"/>
        <w:tabs>
          <w:tab w:leader="none" w:pos="367" w:val="left"/>
        </w:tabs>
        <w:numPr>
          <w:ilvl w:val="0"/>
          <w:numId w:val="51"/>
        </w:numPr>
        <w:rPr>
          <w:rFonts w:ascii="Symbol" w:cs="Symbol" w:eastAsia="Symbol" w:hAnsi="Symbol"/>
          <w:sz w:val="21"/>
          <w:szCs w:val="21"/>
          <w:color w:val="auto"/>
        </w:rPr>
      </w:pPr>
      <w:r>
        <w:rPr>
          <w:rFonts w:ascii="宋体" w:cs="宋体" w:eastAsia="宋体" w:hAnsi="宋体"/>
          <w:sz w:val="12"/>
          <w:szCs w:val="12"/>
          <w:color w:val="auto"/>
        </w:rPr>
        <w:t>管理员可【强制注销】，会话验证失效后用户需重新登陆。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1397635</wp:posOffset>
            </wp:positionV>
            <wp:extent cx="6477000" cy="437959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7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-71120</wp:posOffset>
            </wp:positionH>
            <wp:positionV relativeFrom="paragraph">
              <wp:posOffset>1397635</wp:posOffset>
            </wp:positionV>
            <wp:extent cx="6477000" cy="437959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7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示例为参数设置（五个 Tab）。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367" w:right="6140" w:hanging="367"/>
        <w:spacing w:after="0" w:line="154" w:lineRule="exact"/>
        <w:tabs>
          <w:tab w:leader="none" w:pos="367" w:val="left"/>
        </w:tabs>
        <w:numPr>
          <w:ilvl w:val="0"/>
          <w:numId w:val="52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LLM </w:t>
      </w:r>
      <w:r>
        <w:rPr>
          <w:rFonts w:ascii="宋体" w:cs="宋体" w:eastAsia="宋体" w:hAnsi="宋体"/>
          <w:sz w:val="13"/>
          <w:szCs w:val="13"/>
          <w:color w:val="auto"/>
        </w:rPr>
        <w:t>连接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QA </w:t>
      </w:r>
      <w:r>
        <w:rPr>
          <w:rFonts w:ascii="宋体" w:cs="宋体" w:eastAsia="宋体" w:hAnsi="宋体"/>
          <w:sz w:val="13"/>
          <w:szCs w:val="13"/>
          <w:color w:val="auto"/>
        </w:rPr>
        <w:t>检索阈值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跨语言与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Reranker / </w:t>
      </w:r>
      <w:r>
        <w:rPr>
          <w:rFonts w:ascii="宋体" w:cs="宋体" w:eastAsia="宋体" w:hAnsi="宋体"/>
          <w:sz w:val="13"/>
          <w:szCs w:val="13"/>
          <w:color w:val="auto"/>
        </w:rPr>
        <w:t>并发与超时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日志级别。</w:t>
      </w:r>
    </w:p>
    <w:p>
      <w:pPr>
        <w:spacing w:after="0" w:line="29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right="6040" w:hanging="367"/>
        <w:spacing w:after="0" w:line="150" w:lineRule="exact"/>
        <w:tabs>
          <w:tab w:leader="none" w:pos="367" w:val="left"/>
        </w:tabs>
        <w:numPr>
          <w:ilvl w:val="0"/>
          <w:numId w:val="52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点击【保存】后点击【重启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API </w:t>
      </w:r>
      <w:r>
        <w:rPr>
          <w:rFonts w:ascii="宋体" w:cs="宋体" w:eastAsia="宋体" w:hAnsi="宋体"/>
          <w:sz w:val="13"/>
          <w:szCs w:val="13"/>
          <w:color w:val="auto"/>
        </w:rPr>
        <w:t>容器】即可让不少参数热更新。</w:t>
      </w:r>
    </w:p>
    <w:p>
      <w:pPr>
        <w:spacing w:after="0" w:line="20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52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部分模型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设备类字段会标【需重启】。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示例为审计日志。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ind w:left="367" w:right="6540" w:hanging="367"/>
        <w:spacing w:after="0" w:line="151" w:lineRule="exact"/>
        <w:tabs>
          <w:tab w:leader="none" w:pos="367" w:val="left"/>
        </w:tabs>
        <w:numPr>
          <w:ilvl w:val="0"/>
          <w:numId w:val="53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按事件类型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用户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</w:t>
      </w:r>
      <w:r>
        <w:rPr>
          <w:rFonts w:ascii="宋体" w:cs="宋体" w:eastAsia="宋体" w:hAnsi="宋体"/>
          <w:sz w:val="13"/>
          <w:szCs w:val="13"/>
          <w:color w:val="auto"/>
        </w:rPr>
        <w:t>时间段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关键字过滤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+ 50 </w:t>
      </w:r>
      <w:r>
        <w:rPr>
          <w:rFonts w:ascii="宋体" w:cs="宋体" w:eastAsia="宋体" w:hAnsi="宋体"/>
          <w:sz w:val="13"/>
          <w:szCs w:val="13"/>
          <w:color w:val="auto"/>
        </w:rPr>
        <w:t>条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页分页。</w:t>
      </w:r>
    </w:p>
    <w:p>
      <w:pPr>
        <w:spacing w:after="0" w:line="17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367" w:hanging="367"/>
        <w:spacing w:after="0" w:line="160" w:lineRule="exact"/>
        <w:tabs>
          <w:tab w:leader="none" w:pos="367" w:val="left"/>
        </w:tabs>
        <w:numPr>
          <w:ilvl w:val="0"/>
          <w:numId w:val="53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事件详情可查看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actor / target / payload </w:t>
      </w:r>
      <w:r>
        <w:rPr>
          <w:rFonts w:ascii="宋体" w:cs="宋体" w:eastAsia="宋体" w:hAnsi="宋体"/>
          <w:sz w:val="13"/>
          <w:szCs w:val="13"/>
          <w:color w:val="auto"/>
        </w:rPr>
        <w:t>原始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JSON</w:t>
      </w:r>
      <w:r>
        <w:rPr>
          <w:rFonts w:ascii="宋体" w:cs="宋体" w:eastAsia="宋体" w:hAnsi="宋体"/>
          <w:sz w:val="13"/>
          <w:szCs w:val="13"/>
          <w:color w:val="auto"/>
        </w:rPr>
        <w:t>。</w:t>
      </w:r>
    </w:p>
    <w:p>
      <w:pPr>
        <w:ind w:left="367" w:hanging="367"/>
        <w:spacing w:after="0" w:line="263" w:lineRule="exact"/>
        <w:tabs>
          <w:tab w:leader="none" w:pos="367" w:val="left"/>
        </w:tabs>
        <w:numPr>
          <w:ilvl w:val="0"/>
          <w:numId w:val="53"/>
        </w:numPr>
        <w:rPr>
          <w:rFonts w:ascii="Symbol" w:cs="Symbol" w:eastAsia="Symbol" w:hAnsi="Symbol"/>
          <w:sz w:val="22"/>
          <w:szCs w:val="22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保留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180 </w:t>
      </w:r>
      <w:r>
        <w:rPr>
          <w:rFonts w:ascii="宋体" w:cs="宋体" w:eastAsia="宋体" w:hAnsi="宋体"/>
          <w:sz w:val="13"/>
          <w:szCs w:val="13"/>
          <w:color w:val="auto"/>
        </w:rPr>
        <w:t>天，实现完整追溯</w:t>
      </w:r>
      <w:r>
        <w:rPr>
          <w:rFonts w:ascii="宋体" w:cs="宋体" w:eastAsia="宋体" w:hAnsi="宋体"/>
          <w:sz w:val="22"/>
          <w:szCs w:val="22"/>
          <w:color w:val="auto"/>
        </w:rPr>
        <w:t>。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2.9 环境健康 / 备份 / 恢复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【本节要点】环境健康 / 备份 / 恢复涵盖以下功能点：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「工作台 / 环境健康」页：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54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后端服务 / MCP 服务 / PostgreSQL / Qdrant / 上传资料目录 / 备份状态 6 项检查，每项显示响应耗时与状态。</w:t>
      </w:r>
    </w:p>
    <w:p>
      <w:pPr>
        <w:spacing w:after="0" w:line="92" w:lineRule="exact"/>
        <w:rPr>
          <w:rFonts w:ascii="宋体" w:cs="宋体" w:eastAsia="宋体" w:hAnsi="宋体"/>
          <w:sz w:val="15"/>
          <w:szCs w:val="15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54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立即备份：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点击后立刻执行 PG+Qdrant+文档+MCP 全部备份，进度条在「备份状态」中实时显示。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55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备份设置：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计划任务（Cron）、保留份数、是否启用 PG/Qdrant/文档/MCP。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56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备份日志：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7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分页 + 模糊搜索，按项目（PG/Qdrant/文档/MCP）+ 状态（成功/失败/跳过）过滤。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227" w:hanging="227"/>
        <w:spacing w:after="0" w:line="172" w:lineRule="exact"/>
        <w:tabs>
          <w:tab w:leader="none" w:pos="227" w:val="left"/>
        </w:tabs>
        <w:numPr>
          <w:ilvl w:val="0"/>
          <w:numId w:val="57"/>
        </w:numPr>
        <w:rPr>
          <w:rFonts w:ascii="宋体" w:cs="宋体" w:eastAsia="宋体" w:hAnsi="宋体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恢复备份：</w:t>
      </w:r>
    </w:p>
    <w:p>
      <w:pPr>
        <w:sectPr>
          <w:pgSz w:w="12240" w:h="15840" w:orient="portrait"/>
          <w:cols w:equalWidth="0" w:num="1">
            <w:col w:w="9667"/>
          </w:cols>
          <w:pgMar w:left="1133" w:top="706" w:right="1440" w:bottom="700" w:gutter="0" w:footer="0" w:header="0"/>
        </w:sectPr>
      </w:pPr>
    </w:p>
    <w:bookmarkStart w:id="10" w:name="page11"/>
    <w:bookmarkEnd w:id="10"/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5520" w:type="dxa"/>
            <w:vAlign w:val="bottom"/>
            <w:gridSpan w:val="2"/>
          </w:tcPr>
          <w:p>
            <w:pPr>
              <w:ind w:left="120"/>
              <w:spacing w:after="0" w:line="219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8"/>
                <w:szCs w:val="18"/>
                <w:color w:val="auto"/>
              </w:rPr>
              <w:t>亿普智科检索增强软件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 xml:space="preserve"> V1.0</w:t>
            </w:r>
          </w:p>
        </w:tc>
        <w:tc>
          <w:tcPr>
            <w:tcW w:w="3460" w:type="dxa"/>
            <w:vAlign w:val="bottom"/>
          </w:tcPr>
          <w:p>
            <w:pPr>
              <w:ind w:left="196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8"/>
                <w:szCs w:val="18"/>
                <w:color w:val="auto"/>
                <w:w w:val="96"/>
              </w:rPr>
              <w:t>第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 xml:space="preserve"> 11 </w:t>
            </w:r>
            <w:r>
              <w:rPr>
                <w:rFonts w:ascii="宋体" w:cs="宋体" w:eastAsia="宋体" w:hAnsi="宋体"/>
                <w:sz w:val="18"/>
                <w:szCs w:val="18"/>
                <w:color w:val="auto"/>
                <w:w w:val="96"/>
              </w:rPr>
              <w:t>页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6"/>
              </w:rPr>
              <w:t>/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 xml:space="preserve"> </w:t>
            </w:r>
            <w:r>
              <w:rPr>
                <w:rFonts w:ascii="宋体" w:cs="宋体" w:eastAsia="宋体" w:hAnsi="宋体"/>
                <w:sz w:val="18"/>
                <w:szCs w:val="18"/>
                <w:color w:val="auto"/>
                <w:w w:val="96"/>
              </w:rPr>
              <w:t>共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 xml:space="preserve"> 12 </w:t>
            </w:r>
            <w:r>
              <w:rPr>
                <w:rFonts w:ascii="宋体" w:cs="宋体" w:eastAsia="宋体" w:hAnsi="宋体"/>
                <w:sz w:val="18"/>
                <w:szCs w:val="18"/>
                <w:color w:val="auto"/>
                <w:w w:val="96"/>
              </w:rPr>
              <w:t>页</w:t>
            </w:r>
          </w:p>
        </w:tc>
      </w:tr>
      <w:tr>
        <w:trPr>
          <w:trHeight w:val="247"/>
        </w:trPr>
        <w:tc>
          <w:tcPr>
            <w:tcW w:w="3020" w:type="dxa"/>
            <w:vAlign w:val="bottom"/>
            <w:tcBorders>
              <w:bottom w:val="single" w:sz="8" w:color="808080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161"/>
        </w:trPr>
        <w:tc>
          <w:tcPr>
            <w:tcW w:w="5520" w:type="dxa"/>
            <w:vAlign w:val="bottom"/>
            <w:gridSpan w:val="2"/>
          </w:tcPr>
          <w:p>
            <w:pPr>
              <w:ind w:left="120"/>
              <w:spacing w:after="0" w:line="161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选历史备份 -&gt; 勾选要恢复的组件 -&gt; 输入大写 CONFIRM -&gt; 勾「我已了解」-&gt;</w:t>
            </w:r>
          </w:p>
        </w:tc>
        <w:tc>
          <w:tcPr>
            <w:tcW w:w="3460" w:type="dxa"/>
            <w:vAlign w:val="bottom"/>
          </w:tcPr>
          <w:p>
            <w:pPr>
              <w:ind w:left="140"/>
              <w:spacing w:after="0" w:line="161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点击「执行恢复」；</w:t>
            </w:r>
          </w:p>
        </w:tc>
      </w:tr>
      <w:tr>
        <w:trPr>
          <w:trHeight w:val="262"/>
        </w:trPr>
        <w:tc>
          <w:tcPr>
            <w:tcW w:w="5520" w:type="dxa"/>
            <w:vAlign w:val="bottom"/>
            <w:gridSpan w:val="2"/>
          </w:tcPr>
          <w:p>
            <w:pPr>
              <w:ind w:left="120"/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恢复前自动建 pre-restore-&lt;时间戳&gt; 安全快照；</w:t>
            </w:r>
          </w:p>
        </w:tc>
        <w:tc>
          <w:tcPr>
            <w:tcW w:w="3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64"/>
        </w:trPr>
        <w:tc>
          <w:tcPr>
            <w:tcW w:w="5520" w:type="dxa"/>
            <w:vAlign w:val="bottom"/>
            <w:gridSpan w:val="2"/>
          </w:tcPr>
          <w:p>
            <w:pPr>
              <w:ind w:left="120"/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宋体" w:cs="宋体" w:eastAsia="宋体" w:hAnsi="宋体"/>
                <w:sz w:val="15"/>
                <w:szCs w:val="15"/>
                <w:color w:val="auto"/>
              </w:rPr>
              <w:t>恢复期间系统只读，其他用户顶部会看到「系统维护中」横幅。</w:t>
            </w:r>
          </w:p>
        </w:tc>
        <w:tc>
          <w:tcPr>
            <w:tcW w:w="3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</w:tbl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【详细要点补充】</w:t>
      </w:r>
    </w:p>
    <w:p>
      <w:pPr>
        <w:spacing w:after="0" w:line="80" w:lineRule="exact"/>
        <w:rPr>
          <w:sz w:val="20"/>
          <w:szCs w:val="20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检查频率：30 秒一次，包含连接响应时间。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备份调度：APScheduler 在 backend 容器中按 Cron 触发；需重启容器后才能重新加载。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恢复前：自动创建 pre-restore-{ts} 快照，以防恢复失败。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保留策略：默认 7 份，超出后采用 FIFO 删除。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备份路径默认 /data/backups，可在备份设置中修改。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恢复过程中会暂停所有写入请求，仅允许读取。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检查 30 秒一次，含响应时间。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备份默认 APScheduler，重启后重新加载。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58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恢复前自动创 pre-restore-{ts} 快照。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6477000" cy="21126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1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ind w:left="120"/>
        <w:spacing w:after="0" w:line="149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示例为环境健康。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480" w:hanging="367"/>
        <w:spacing w:after="0" w:line="160" w:lineRule="exact"/>
        <w:tabs>
          <w:tab w:leader="none" w:pos="480" w:val="left"/>
        </w:tabs>
        <w:numPr>
          <w:ilvl w:val="0"/>
          <w:numId w:val="59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上部【系统整体状态】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+ 6 </w:t>
      </w:r>
      <w:r>
        <w:rPr>
          <w:rFonts w:ascii="宋体" w:cs="宋体" w:eastAsia="宋体" w:hAnsi="宋体"/>
          <w:sz w:val="13"/>
          <w:szCs w:val="13"/>
          <w:color w:val="auto"/>
        </w:rPr>
        <w:t>项检查：</w:t>
      </w:r>
    </w:p>
    <w:p>
      <w:pPr>
        <w:spacing w:after="0" w:line="8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480" w:hanging="367"/>
        <w:spacing w:after="0" w:line="160" w:lineRule="exact"/>
        <w:tabs>
          <w:tab w:leader="none" w:pos="480" w:val="left"/>
        </w:tabs>
        <w:numPr>
          <w:ilvl w:val="0"/>
          <w:numId w:val="59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后端服务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MCP </w:t>
      </w:r>
      <w:r>
        <w:rPr>
          <w:rFonts w:ascii="宋体" w:cs="宋体" w:eastAsia="宋体" w:hAnsi="宋体"/>
          <w:sz w:val="13"/>
          <w:szCs w:val="13"/>
          <w:color w:val="auto"/>
        </w:rPr>
        <w:t>服务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/ PostgreSQL / Qdrant / </w:t>
      </w:r>
      <w:r>
        <w:rPr>
          <w:rFonts w:ascii="宋体" w:cs="宋体" w:eastAsia="宋体" w:hAnsi="宋体"/>
          <w:sz w:val="13"/>
          <w:szCs w:val="13"/>
          <w:color w:val="auto"/>
        </w:rPr>
        <w:t>上传资料</w:t>
      </w:r>
    </w:p>
    <w:p>
      <w:pPr>
        <w:spacing w:after="0" w:line="10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480"/>
        <w:spacing w:after="0" w:line="159" w:lineRule="exact"/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/ </w:t>
      </w:r>
      <w:r>
        <w:rPr>
          <w:rFonts w:ascii="宋体" w:cs="宋体" w:eastAsia="宋体" w:hAnsi="宋体"/>
          <w:sz w:val="13"/>
          <w:szCs w:val="13"/>
          <w:color w:val="auto"/>
        </w:rPr>
        <w:t>备份状态。</w:t>
      </w:r>
    </w:p>
    <w:p>
      <w:pPr>
        <w:spacing w:after="0" w:line="30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480" w:right="6280" w:hanging="367"/>
        <w:spacing w:after="0" w:line="150" w:lineRule="exact"/>
        <w:tabs>
          <w:tab w:leader="none" w:pos="480" w:val="left"/>
        </w:tabs>
        <w:numPr>
          <w:ilvl w:val="0"/>
          <w:numId w:val="59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下部【检查时间】列表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+ </w:t>
      </w:r>
      <w:r>
        <w:rPr>
          <w:rFonts w:ascii="宋体" w:cs="宋体" w:eastAsia="宋体" w:hAnsi="宋体"/>
          <w:sz w:val="13"/>
          <w:szCs w:val="13"/>
          <w:color w:val="auto"/>
        </w:rPr>
        <w:t>【检查项】可展开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折叠每项详情。</w:t>
      </w:r>
    </w:p>
    <w:p>
      <w:pPr>
        <w:spacing w:after="0" w:line="17" w:lineRule="exact"/>
        <w:rPr>
          <w:rFonts w:ascii="Symbol" w:cs="Symbol" w:eastAsia="Symbol" w:hAnsi="Symbol"/>
          <w:sz w:val="13"/>
          <w:szCs w:val="13"/>
          <w:color w:val="auto"/>
        </w:rPr>
      </w:pPr>
    </w:p>
    <w:p>
      <w:pPr>
        <w:ind w:left="480" w:hanging="367"/>
        <w:spacing w:after="0" w:line="160" w:lineRule="exact"/>
        <w:tabs>
          <w:tab w:leader="none" w:pos="480" w:val="left"/>
        </w:tabs>
        <w:numPr>
          <w:ilvl w:val="0"/>
          <w:numId w:val="59"/>
        </w:numPr>
        <w:rPr>
          <w:rFonts w:ascii="Symbol" w:cs="Symbol" w:eastAsia="Symbol" w:hAnsi="Symbol"/>
          <w:sz w:val="13"/>
          <w:szCs w:val="13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页面每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 xml:space="preserve"> 30 </w:t>
      </w:r>
      <w:r>
        <w:rPr>
          <w:rFonts w:ascii="宋体" w:cs="宋体" w:eastAsia="宋体" w:hAnsi="宋体"/>
          <w:sz w:val="13"/>
          <w:szCs w:val="13"/>
          <w:color w:val="auto"/>
        </w:rPr>
        <w:t>秒自动刷新，</w:t>
      </w:r>
    </w:p>
    <w:p>
      <w:pPr>
        <w:ind w:left="480" w:hanging="367"/>
        <w:spacing w:after="0" w:line="259" w:lineRule="exact"/>
        <w:tabs>
          <w:tab w:leader="none" w:pos="480" w:val="left"/>
        </w:tabs>
        <w:numPr>
          <w:ilvl w:val="0"/>
          <w:numId w:val="59"/>
        </w:numPr>
        <w:rPr>
          <w:rFonts w:ascii="Symbol" w:cs="Symbol" w:eastAsia="Symbol" w:hAnsi="Symbol"/>
          <w:sz w:val="22"/>
          <w:szCs w:val="22"/>
          <w:color w:val="auto"/>
        </w:rPr>
      </w:pPr>
      <w:r>
        <w:rPr>
          <w:rFonts w:ascii="宋体" w:cs="宋体" w:eastAsia="宋体" w:hAnsi="宋体"/>
          <w:sz w:val="13"/>
          <w:szCs w:val="13"/>
          <w:color w:val="auto"/>
        </w:rPr>
        <w:t>中部是备份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恢复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设置</w:t>
      </w:r>
      <w:r>
        <w:rPr>
          <w:rFonts w:ascii="Times New Roman" w:cs="Times New Roman" w:eastAsia="Times New Roman" w:hAnsi="Times New Roman"/>
          <w:sz w:val="13"/>
          <w:szCs w:val="13"/>
          <w:color w:val="auto"/>
        </w:rPr>
        <w:t>/</w:t>
      </w:r>
      <w:r>
        <w:rPr>
          <w:rFonts w:ascii="宋体" w:cs="宋体" w:eastAsia="宋体" w:hAnsi="宋体"/>
          <w:sz w:val="13"/>
          <w:szCs w:val="13"/>
          <w:color w:val="auto"/>
        </w:rPr>
        <w:t>日志四个入口。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1196975</wp:posOffset>
                </wp:positionV>
                <wp:extent cx="6476365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94.25pt" to="509.95pt,94.25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2.10 第三方组件声明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【本节要点】第三方组件声明涵盖以下功能点：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项目使用但不拥有以下开源技术：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前端：</w:t>
      </w:r>
    </w:p>
    <w:p>
      <w:pPr>
        <w:spacing w:after="0" w:line="115" w:lineRule="exact"/>
        <w:rPr>
          <w:sz w:val="20"/>
          <w:szCs w:val="20"/>
          <w:color w:val="auto"/>
        </w:rPr>
      </w:pPr>
    </w:p>
    <w:p>
      <w:pPr>
        <w:ind w:left="120" w:right="3220"/>
        <w:spacing w:after="0" w:line="226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React、React DOM、Umi、Ant Design、Ant Design Pro Components、TypeScript、Axios、React Intl、Day.js、React Markdown、KaTeX、XLSX、Mammoth。后端：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Python、FastAPI、Uvicorn、SQLAlchemy、asyncpg、Alembic、psycopg、Qdrant Client、LangChai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n、PyMuPDF、pypdf、Pillow、python-docx、openpyxl、xlrd、BM25、jieba、Transformers、PyTorch。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基础设施：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PostgreSQL、Qdrant、Nginx、Node.js、Docker 基础镜像。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上述组件的具体版本和许可证以项目锁文件、requirements 文件、Docker 镜像内置许可证及其官方发布包为准；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12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b w:val="1"/>
          <w:bCs w:val="1"/>
          <w:color w:val="auto"/>
        </w:rPr>
        <w:t>【详细要点补充以及协议类型】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480"/>
        <w:spacing w:after="0" w:line="172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以下组件版本以项目锁定为准：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PostgreSQL 16-alpine (PostgreSQL License) - 关系数据库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Qdrant 1.12.0 (Apache-2.0) - 向量数据库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Nginx 1.27-alpine (BSD-2) - 反向代理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Docker 24+ (Apache-2.0) - 容器引擎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Python 3.11 (PSF) - 主语言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FastAPI 0.141+ (MIT) - Web 框架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SQLAlchemy 2.0 (MIT) - ORM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asyncpg 0.29 (Apache-2.0) - 异步 PG 驱动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Alembic 1.13 (MIT) - 数据库迁移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Qdrant Client 1.12.0 (Apache-2.0) - 向量客户端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LangChain 0.2.16 (MIT) - LLM 框架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PyMuPDF 1.24.10 (AGPL-3.0) - PDF 解析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480" w:hanging="367"/>
        <w:spacing w:after="0" w:line="184" w:lineRule="exact"/>
        <w:tabs>
          <w:tab w:leader="none" w:pos="480" w:val="left"/>
        </w:tabs>
        <w:numPr>
          <w:ilvl w:val="0"/>
          <w:numId w:val="60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pypdf 4.3.1 (BSD-3) - PDF 工具</w:t>
      </w:r>
    </w:p>
    <w:p>
      <w:pPr>
        <w:sectPr>
          <w:pgSz w:w="12240" w:h="15840" w:orient="portrait"/>
          <w:cols w:equalWidth="0" w:num="1">
            <w:col w:w="9780"/>
          </w:cols>
          <w:pgMar w:left="1020" w:top="717" w:right="1440" w:bottom="813" w:gutter="0" w:footer="0" w:header="0"/>
        </w:sectPr>
      </w:pPr>
    </w:p>
    <w:bookmarkStart w:id="11" w:name="page12"/>
    <w:bookmarkEnd w:id="11"/>
    <w:p>
      <w:pPr>
        <w:ind w:left="7"/>
        <w:spacing w:after="0" w:line="242" w:lineRule="exact"/>
        <w:tabs>
          <w:tab w:leader="none" w:pos="7347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18"/>
          <w:szCs w:val="18"/>
          <w:color w:val="auto"/>
        </w:rPr>
        <w:t>亿普智科检索增强软件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V1.0</w:t>
      </w:r>
      <w:r>
        <w:rPr>
          <w:sz w:val="20"/>
          <w:szCs w:val="20"/>
          <w:color w:val="auto"/>
        </w:rPr>
        <w:tab/>
      </w:r>
      <w:r>
        <w:rPr>
          <w:rFonts w:ascii="宋体" w:cs="宋体" w:eastAsia="宋体" w:hAnsi="宋体"/>
          <w:sz w:val="15"/>
          <w:szCs w:val="15"/>
          <w:color w:val="auto"/>
        </w:rPr>
        <w:t xml:space="preserve">第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 </w:t>
      </w: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/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共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12</w:t>
      </w:r>
      <w:r>
        <w:rPr>
          <w:rFonts w:ascii="宋体" w:cs="宋体" w:eastAsia="宋体" w:hAnsi="宋体"/>
          <w:sz w:val="15"/>
          <w:szCs w:val="15"/>
          <w:color w:val="auto"/>
        </w:rPr>
        <w:t xml:space="preserve"> 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173990</wp:posOffset>
                </wp:positionV>
                <wp:extent cx="1929765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13.7pt" to="145.85pt,13.7pt" o:allowincell="f" strokecolor="#808080" strokeweight="0.4799pt"/>
            </w:pict>
          </mc:Fallback>
        </mc:AlternateConten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Pillow 10.4.0 (MIT-CMU) - 图像处理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python-docx 1.1 (MIT) - DOCX 生成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openpyxl 3.1.2 (MIT) - Excel 解析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xlrd 1.2.0 (BSD) - 旧 Excel 解析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rank_bm25 0.2.2 (Apache-2.0) - BM25 检索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jieba 0.42.1 (MIT) - 中文分词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transformers 4.48.3 (Apache-2.0) - 模型加载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torch 2.5.1 (BSD-3) - 深度学习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LangGraph 0.2.74 (MIT) - Agent 编排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langgraph-checkpoint-postgres 2.0.21 (MIT) - 检查点存储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Uvicorn 0.32.1 (BSD-3) - ASGI 服务器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psycopg 3.x (LGPL-3.0) - PG 同步驱动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Umi 4.4.10 (MIT) - 前端框架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React 18.3.1 (MIT) - 前端框架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Ant Design 5.21.5 (MIT) - UI 组件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Ant Design Pro Components 2.7.10 (MIT) - Pro 组件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TypeScript 5.6.2 (Apache-2.0) - 类型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Axios 1.18.1 (MIT) - HTTP 客户端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React Intl 10.1.18 (MIT) - 国际化</w:t>
      </w:r>
    </w:p>
    <w:p>
      <w:pPr>
        <w:spacing w:after="0" w:line="51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Day.js 1.11.13 (MIT) - 时间处理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react-markdown 9.1.0 (MIT) - MD 渲染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KaTeX 0.18.1 (MIT) - 公式渲染</w:t>
      </w:r>
    </w:p>
    <w:p>
      <w:pPr>
        <w:spacing w:after="0" w:line="49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XLSX 0.18.5 (Apache-2.0) - 表格导出</w:t>
      </w:r>
    </w:p>
    <w:p>
      <w:pPr>
        <w:spacing w:after="0" w:line="53" w:lineRule="exact"/>
        <w:rPr>
          <w:rFonts w:ascii="Symbol" w:cs="Symbol" w:eastAsia="Symbol" w:hAnsi="Symbol"/>
          <w:sz w:val="15"/>
          <w:szCs w:val="15"/>
          <w:color w:val="auto"/>
        </w:rPr>
      </w:pPr>
    </w:p>
    <w:p>
      <w:pPr>
        <w:ind w:left="367" w:hanging="367"/>
        <w:spacing w:after="0" w:line="184" w:lineRule="exact"/>
        <w:tabs>
          <w:tab w:leader="none" w:pos="367" w:val="left"/>
        </w:tabs>
        <w:numPr>
          <w:ilvl w:val="0"/>
          <w:numId w:val="61"/>
        </w:numPr>
        <w:rPr>
          <w:rFonts w:ascii="Symbol" w:cs="Symbol" w:eastAsia="Symbol" w:hAnsi="Symbol"/>
          <w:sz w:val="15"/>
          <w:szCs w:val="15"/>
          <w:color w:val="auto"/>
        </w:rPr>
      </w:pPr>
      <w:r>
        <w:rPr>
          <w:rFonts w:ascii="宋体" w:cs="宋体" w:eastAsia="宋体" w:hAnsi="宋体"/>
          <w:sz w:val="15"/>
          <w:szCs w:val="15"/>
          <w:color w:val="auto"/>
        </w:rPr>
        <w:t>Mammoth 1.12.0 (BSD-2) - DOC 解析</w:t>
      </w:r>
    </w:p>
    <w:sectPr>
      <w:pgSz w:w="12240" w:h="15840" w:orient="portrait"/>
      <w:cols w:equalWidth="0" w:num="1">
        <w:col w:w="9667"/>
      </w:cols>
      <w:pgMar w:left="1133" w:top="706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22EE"/>
    <w:multiLevelType w:val="hybridMultilevel"/>
    <w:lvl w:ilvl="0">
      <w:lvlJc w:val="left"/>
      <w:lvlText w:val=""/>
      <w:numFmt w:val="bullet"/>
      <w:start w:val="1"/>
    </w:lvl>
  </w:abstractNum>
  <w:abstractNum w:abstractNumId="1">
    <w:nsid w:val="4B40"/>
    <w:multiLevelType w:val="hybridMultilevel"/>
    <w:lvl w:ilvl="0">
      <w:lvlJc w:val="left"/>
      <w:lvlText w:val=""/>
      <w:numFmt w:val="bullet"/>
      <w:start w:val="1"/>
    </w:lvl>
  </w:abstractNum>
  <w:abstractNum w:abstractNumId="2">
    <w:nsid w:val="5878"/>
    <w:multiLevelType w:val="hybridMultilevel"/>
    <w:lvl w:ilvl="0">
      <w:lvlJc w:val="left"/>
      <w:lvlText w:val=""/>
      <w:numFmt w:val="bullet"/>
      <w:start w:val="1"/>
    </w:lvl>
  </w:abstractNum>
  <w:abstractNum w:abstractNumId="3">
    <w:nsid w:val="6B36"/>
    <w:multiLevelType w:val="hybridMultilevel"/>
    <w:lvl w:ilvl="0">
      <w:lvlJc w:val="left"/>
      <w:lvlText w:val=""/>
      <w:numFmt w:val="bullet"/>
      <w:start w:val="1"/>
    </w:lvl>
  </w:abstractNum>
  <w:abstractNum w:abstractNumId="4">
    <w:nsid w:val="5CFD"/>
    <w:multiLevelType w:val="hybridMultilevel"/>
    <w:lvl w:ilvl="0">
      <w:lvlJc w:val="left"/>
      <w:lvlText w:val=""/>
      <w:numFmt w:val="bullet"/>
      <w:start w:val="1"/>
    </w:lvl>
  </w:abstractNum>
  <w:abstractNum w:abstractNumId="5">
    <w:nsid w:val="3E12"/>
    <w:multiLevelType w:val="hybridMultilevel"/>
    <w:lvl w:ilvl="0">
      <w:lvlJc w:val="left"/>
      <w:lvlText w:val=""/>
      <w:numFmt w:val="bullet"/>
      <w:start w:val="1"/>
    </w:lvl>
  </w:abstractNum>
  <w:abstractNum w:abstractNumId="6">
    <w:nsid w:val="1A49"/>
    <w:multiLevelType w:val="hybridMultilevel"/>
    <w:lvl w:ilvl="0">
      <w:lvlJc w:val="left"/>
      <w:lvlText w:val=""/>
      <w:numFmt w:val="bullet"/>
      <w:start w:val="1"/>
    </w:lvl>
  </w:abstractNum>
  <w:abstractNum w:abstractNumId="7">
    <w:nsid w:val="5F32"/>
    <w:multiLevelType w:val="hybridMultilevel"/>
    <w:lvl w:ilvl="0">
      <w:lvlJc w:val="left"/>
      <w:lvlText w:val="%1)"/>
      <w:numFmt w:val="decimal"/>
      <w:start w:val="10"/>
    </w:lvl>
  </w:abstractNum>
  <w:abstractNum w:abstractNumId="8">
    <w:nsid w:val="3BF6"/>
    <w:multiLevelType w:val="hybridMultilevel"/>
    <w:lvl w:ilvl="0">
      <w:lvlJc w:val="left"/>
      <w:lvlText w:val="%1)"/>
      <w:numFmt w:val="decimal"/>
      <w:start w:val="1"/>
    </w:lvl>
  </w:abstractNum>
  <w:abstractNum w:abstractNumId="9">
    <w:nsid w:val="3A9E"/>
    <w:multiLevelType w:val="hybridMultilevel"/>
    <w:lvl w:ilvl="0">
      <w:lvlJc w:val="left"/>
      <w:lvlText w:val="%1)"/>
      <w:numFmt w:val="decimal"/>
      <w:start w:val="2"/>
    </w:lvl>
  </w:abstractNum>
  <w:abstractNum w:abstractNumId="10">
    <w:nsid w:val="797D"/>
    <w:multiLevelType w:val="hybridMultilevel"/>
    <w:lvl w:ilvl="0">
      <w:lvlJc w:val="left"/>
      <w:lvlText w:val="%1)"/>
      <w:numFmt w:val="decimal"/>
      <w:start w:val="4"/>
    </w:lvl>
  </w:abstractNum>
  <w:abstractNum w:abstractNumId="11">
    <w:nsid w:val="5F49"/>
    <w:multiLevelType w:val="hybridMultilevel"/>
    <w:lvl w:ilvl="0">
      <w:lvlJc w:val="left"/>
      <w:lvlText w:val="%1)"/>
      <w:numFmt w:val="decimal"/>
      <w:start w:val="6"/>
    </w:lvl>
  </w:abstractNum>
  <w:abstractNum w:abstractNumId="12">
    <w:nsid w:val="DDC"/>
    <w:multiLevelType w:val="hybridMultilevel"/>
    <w:lvl w:ilvl="0">
      <w:lvlJc w:val="left"/>
      <w:lvlText w:val="%1)"/>
      <w:numFmt w:val="decimal"/>
      <w:start w:val="8"/>
    </w:lvl>
  </w:abstractNum>
  <w:abstractNum w:abstractNumId="13">
    <w:nsid w:val="4CAD"/>
    <w:multiLevelType w:val="hybridMultilevel"/>
    <w:lvl w:ilvl="0">
      <w:lvlJc w:val="left"/>
      <w:lvlText w:val=""/>
      <w:numFmt w:val="bullet"/>
      <w:start w:val="1"/>
    </w:lvl>
    <w:lvl w:ilvl="1">
      <w:lvlJc w:val="left"/>
      <w:lvlText w:val=""/>
      <w:numFmt w:val="bullet"/>
      <w:start w:val="1"/>
    </w:lvl>
  </w:abstractNum>
  <w:abstractNum w:abstractNumId="14">
    <w:nsid w:val="314F"/>
    <w:multiLevelType w:val="hybridMultilevel"/>
    <w:lvl w:ilvl="0">
      <w:lvlJc w:val="left"/>
      <w:lvlText w:val="%1)"/>
      <w:numFmt w:val="decimal"/>
      <w:start w:val="1"/>
    </w:lvl>
  </w:abstractNum>
  <w:abstractNum w:abstractNumId="15">
    <w:nsid w:val="5E14"/>
    <w:multiLevelType w:val="hybridMultilevel"/>
    <w:lvl w:ilvl="0">
      <w:lvlJc w:val="left"/>
      <w:lvlText w:val="%1)"/>
      <w:numFmt w:val="decimal"/>
      <w:start w:val="2"/>
    </w:lvl>
  </w:abstractNum>
  <w:abstractNum w:abstractNumId="16">
    <w:nsid w:val="4DF2"/>
    <w:multiLevelType w:val="hybridMultilevel"/>
    <w:lvl w:ilvl="0">
      <w:lvlJc w:val="left"/>
      <w:lvlText w:val="%1)"/>
      <w:numFmt w:val="decimal"/>
      <w:start w:val="4"/>
    </w:lvl>
  </w:abstractNum>
  <w:abstractNum w:abstractNumId="17">
    <w:nsid w:val="4944"/>
    <w:multiLevelType w:val="hybridMultilevel"/>
    <w:lvl w:ilvl="0">
      <w:lvlJc w:val="left"/>
      <w:lvlText w:val=""/>
      <w:numFmt w:val="bullet"/>
      <w:start w:val="1"/>
    </w:lvl>
  </w:abstractNum>
  <w:abstractNum w:abstractNumId="18">
    <w:nsid w:val="2E40"/>
    <w:multiLevelType w:val="hybridMultilevel"/>
    <w:lvl w:ilvl="0">
      <w:lvlJc w:val="left"/>
      <w:lvlText w:val=""/>
      <w:numFmt w:val="bullet"/>
      <w:start w:val="1"/>
    </w:lvl>
  </w:abstractNum>
  <w:abstractNum w:abstractNumId="19">
    <w:nsid w:val="1366"/>
    <w:multiLevelType w:val="hybridMultilevel"/>
    <w:lvl w:ilvl="0">
      <w:lvlJc w:val="left"/>
      <w:lvlText w:val="%1)"/>
      <w:numFmt w:val="decimal"/>
      <w:start w:val="1"/>
    </w:lvl>
  </w:abstractNum>
  <w:abstractNum w:abstractNumId="20">
    <w:nsid w:val="1CD0"/>
    <w:multiLevelType w:val="hybridMultilevel"/>
    <w:lvl w:ilvl="0">
      <w:lvlJc w:val="left"/>
      <w:lvlText w:val="%1)"/>
      <w:numFmt w:val="decimal"/>
      <w:start w:val="2"/>
    </w:lvl>
  </w:abstractNum>
  <w:abstractNum w:abstractNumId="21">
    <w:nsid w:val="366B"/>
    <w:multiLevelType w:val="hybridMultilevel"/>
    <w:lvl w:ilvl="0">
      <w:lvlJc w:val="left"/>
      <w:lvlText w:val="%1)"/>
      <w:numFmt w:val="decimal"/>
      <w:start w:val="3"/>
    </w:lvl>
  </w:abstractNum>
  <w:abstractNum w:abstractNumId="22">
    <w:nsid w:val="66C4"/>
    <w:multiLevelType w:val="hybridMultilevel"/>
    <w:lvl w:ilvl="0">
      <w:lvlJc w:val="left"/>
      <w:lvlText w:val="%1)"/>
      <w:numFmt w:val="decimal"/>
      <w:start w:val="4"/>
    </w:lvl>
  </w:abstractNum>
  <w:abstractNum w:abstractNumId="23">
    <w:nsid w:val="4230"/>
    <w:multiLevelType w:val="hybridMultilevel"/>
    <w:lvl w:ilvl="0">
      <w:lvlJc w:val="left"/>
      <w:lvlText w:val=""/>
      <w:numFmt w:val="bullet"/>
      <w:start w:val="1"/>
    </w:lvl>
  </w:abstractNum>
  <w:abstractNum w:abstractNumId="24">
    <w:nsid w:val="7EB7"/>
    <w:multiLevelType w:val="hybridMultilevel"/>
    <w:lvl w:ilvl="0">
      <w:lvlJc w:val="left"/>
      <w:lvlText w:val="%1)"/>
      <w:numFmt w:val="decimal"/>
      <w:start w:val="1"/>
    </w:lvl>
  </w:abstractNum>
  <w:abstractNum w:abstractNumId="25">
    <w:nsid w:val="6032"/>
    <w:multiLevelType w:val="hybridMultilevel"/>
    <w:lvl w:ilvl="0">
      <w:lvlJc w:val="left"/>
      <w:lvlText w:val="%1)"/>
      <w:numFmt w:val="decimal"/>
      <w:start w:val="2"/>
    </w:lvl>
  </w:abstractNum>
  <w:abstractNum w:abstractNumId="26">
    <w:nsid w:val="2C3B"/>
    <w:multiLevelType w:val="hybridMultilevel"/>
    <w:lvl w:ilvl="0">
      <w:lvlJc w:val="left"/>
      <w:lvlText w:val="%1)"/>
      <w:numFmt w:val="decimal"/>
      <w:start w:val="3"/>
    </w:lvl>
  </w:abstractNum>
  <w:abstractNum w:abstractNumId="27">
    <w:nsid w:val="15A1"/>
    <w:multiLevelType w:val="hybridMultilevel"/>
    <w:lvl w:ilvl="0">
      <w:lvlJc w:val="left"/>
      <w:lvlText w:val="%1)"/>
      <w:numFmt w:val="decimal"/>
      <w:start w:val="5"/>
    </w:lvl>
  </w:abstractNum>
  <w:abstractNum w:abstractNumId="28">
    <w:nsid w:val="5422"/>
    <w:multiLevelType w:val="hybridMultilevel"/>
    <w:lvl w:ilvl="0">
      <w:lvlJc w:val="left"/>
      <w:lvlText w:val=""/>
      <w:numFmt w:val="bullet"/>
      <w:start w:val="1"/>
    </w:lvl>
  </w:abstractNum>
  <w:abstractNum w:abstractNumId="29">
    <w:nsid w:val="3EF6"/>
    <w:multiLevelType w:val="hybridMultilevel"/>
    <w:lvl w:ilvl="0">
      <w:lvlJc w:val="left"/>
      <w:lvlText w:val=""/>
      <w:numFmt w:val="bullet"/>
      <w:start w:val="1"/>
    </w:lvl>
  </w:abstractNum>
  <w:abstractNum w:abstractNumId="30">
    <w:nsid w:val="822"/>
    <w:multiLevelType w:val="hybridMultilevel"/>
    <w:lvl w:ilvl="0">
      <w:lvlJc w:val="left"/>
      <w:lvlText w:val=""/>
      <w:numFmt w:val="bullet"/>
      <w:start w:val="1"/>
    </w:lvl>
  </w:abstractNum>
  <w:abstractNum w:abstractNumId="31">
    <w:nsid w:val="5991"/>
    <w:multiLevelType w:val="hybridMultilevel"/>
    <w:lvl w:ilvl="0">
      <w:lvlJc w:val="left"/>
      <w:lvlText w:val=""/>
      <w:numFmt w:val="bullet"/>
      <w:start w:val="1"/>
    </w:lvl>
  </w:abstractNum>
  <w:abstractNum w:abstractNumId="32">
    <w:nsid w:val="409D"/>
    <w:multiLevelType w:val="hybridMultilevel"/>
    <w:lvl w:ilvl="0">
      <w:lvlJc w:val="left"/>
      <w:lvlText w:val=""/>
      <w:numFmt w:val="bullet"/>
      <w:start w:val="1"/>
    </w:lvl>
  </w:abstractNum>
  <w:abstractNum w:abstractNumId="33">
    <w:nsid w:val="12E1"/>
    <w:multiLevelType w:val="hybridMultilevel"/>
    <w:lvl w:ilvl="0">
      <w:lvlJc w:val="left"/>
      <w:lvlText w:val="%1)"/>
      <w:numFmt w:val="decimal"/>
      <w:start w:val="1"/>
    </w:lvl>
  </w:abstractNum>
  <w:abstractNum w:abstractNumId="34">
    <w:nsid w:val="798B"/>
    <w:multiLevelType w:val="hybridMultilevel"/>
    <w:lvl w:ilvl="0">
      <w:lvlJc w:val="left"/>
      <w:lvlText w:val="%1)"/>
      <w:numFmt w:val="decimal"/>
      <w:start w:val="2"/>
    </w:lvl>
  </w:abstractNum>
  <w:abstractNum w:abstractNumId="35">
    <w:nsid w:val="121F"/>
    <w:multiLevelType w:val="hybridMultilevel"/>
    <w:lvl w:ilvl="0">
      <w:lvlJc w:val="left"/>
      <w:lvlText w:val="%1)"/>
      <w:numFmt w:val="decimal"/>
      <w:start w:val="3"/>
    </w:lvl>
  </w:abstractNum>
  <w:abstractNum w:abstractNumId="36">
    <w:nsid w:val="73DA"/>
    <w:multiLevelType w:val="hybridMultilevel"/>
    <w:lvl w:ilvl="0">
      <w:lvlJc w:val="left"/>
      <w:lvlText w:val=""/>
      <w:numFmt w:val="bullet"/>
      <w:start w:val="1"/>
    </w:lvl>
  </w:abstractNum>
  <w:abstractNum w:abstractNumId="37">
    <w:nsid w:val="58B0"/>
    <w:multiLevelType w:val="hybridMultilevel"/>
    <w:lvl w:ilvl="0">
      <w:lvlJc w:val="left"/>
      <w:lvlText w:val=""/>
      <w:numFmt w:val="bullet"/>
      <w:start w:val="1"/>
    </w:lvl>
  </w:abstractNum>
  <w:abstractNum w:abstractNumId="38">
    <w:nsid w:val="26CA"/>
    <w:multiLevelType w:val="hybridMultilevel"/>
    <w:lvl w:ilvl="0">
      <w:lvlJc w:val="left"/>
      <w:lvlText w:val=""/>
      <w:numFmt w:val="bullet"/>
      <w:start w:val="1"/>
    </w:lvl>
  </w:abstractNum>
  <w:abstractNum w:abstractNumId="39">
    <w:nsid w:val="3699"/>
    <w:multiLevelType w:val="hybridMultilevel"/>
    <w:lvl w:ilvl="0">
      <w:lvlJc w:val="left"/>
      <w:lvlText w:val="%1)"/>
      <w:numFmt w:val="decimal"/>
      <w:start w:val="2"/>
    </w:lvl>
  </w:abstractNum>
  <w:abstractNum w:abstractNumId="40">
    <w:nsid w:val="902"/>
    <w:multiLevelType w:val="hybridMultilevel"/>
    <w:lvl w:ilvl="0">
      <w:lvlJc w:val="left"/>
      <w:lvlText w:val="%1)"/>
      <w:numFmt w:val="decimal"/>
      <w:start w:val="3"/>
    </w:lvl>
  </w:abstractNum>
  <w:abstractNum w:abstractNumId="41">
    <w:nsid w:val="7BB9"/>
    <w:multiLevelType w:val="hybridMultilevel"/>
    <w:lvl w:ilvl="0">
      <w:lvlJc w:val="left"/>
      <w:lvlText w:val="%1)"/>
      <w:numFmt w:val="decimal"/>
      <w:start w:val="4"/>
    </w:lvl>
  </w:abstractNum>
  <w:abstractNum w:abstractNumId="42">
    <w:nsid w:val="5772"/>
    <w:multiLevelType w:val="hybridMultilevel"/>
    <w:lvl w:ilvl="0">
      <w:lvlJc w:val="left"/>
      <w:lvlText w:val="%1)"/>
      <w:numFmt w:val="decimal"/>
      <w:start w:val="5"/>
    </w:lvl>
  </w:abstractNum>
  <w:abstractNum w:abstractNumId="43">
    <w:nsid w:val="139D"/>
    <w:multiLevelType w:val="hybridMultilevel"/>
    <w:lvl w:ilvl="0">
      <w:lvlJc w:val="left"/>
      <w:lvlText w:val="%1)"/>
      <w:numFmt w:val="decimal"/>
      <w:start w:val="6"/>
    </w:lvl>
  </w:abstractNum>
  <w:abstractNum w:abstractNumId="44">
    <w:nsid w:val="7049"/>
    <w:multiLevelType w:val="hybridMultilevel"/>
    <w:lvl w:ilvl="0">
      <w:lvlJc w:val="left"/>
      <w:lvlText w:val=""/>
      <w:numFmt w:val="bullet"/>
      <w:start w:val="1"/>
    </w:lvl>
  </w:abstractNum>
  <w:abstractNum w:abstractNumId="45">
    <w:nsid w:val="692C"/>
    <w:multiLevelType w:val="hybridMultilevel"/>
    <w:lvl w:ilvl="0">
      <w:lvlJc w:val="left"/>
      <w:lvlText w:val=""/>
      <w:numFmt w:val="bullet"/>
      <w:start w:val="1"/>
    </w:lvl>
  </w:abstractNum>
  <w:abstractNum w:abstractNumId="46">
    <w:nsid w:val="4A80"/>
    <w:multiLevelType w:val="hybridMultilevel"/>
    <w:lvl w:ilvl="0">
      <w:lvlJc w:val="left"/>
      <w:lvlText w:val=""/>
      <w:numFmt w:val="bullet"/>
      <w:start w:val="1"/>
    </w:lvl>
  </w:abstractNum>
  <w:abstractNum w:abstractNumId="47">
    <w:nsid w:val="187E"/>
    <w:multiLevelType w:val="hybridMultilevel"/>
    <w:lvl w:ilvl="0">
      <w:lvlJc w:val="left"/>
      <w:lvlText w:val="%1)"/>
      <w:numFmt w:val="decimal"/>
      <w:start w:val="3"/>
    </w:lvl>
  </w:abstractNum>
  <w:abstractNum w:abstractNumId="48">
    <w:nsid w:val="16C5"/>
    <w:multiLevelType w:val="hybridMultilevel"/>
    <w:lvl w:ilvl="0">
      <w:lvlJc w:val="left"/>
      <w:lvlText w:val=""/>
      <w:numFmt w:val="bullet"/>
      <w:start w:val="1"/>
    </w:lvl>
  </w:abstractNum>
  <w:abstractNum w:abstractNumId="49">
    <w:nsid w:val="6899"/>
    <w:multiLevelType w:val="hybridMultilevel"/>
    <w:lvl w:ilvl="0">
      <w:lvlJc w:val="left"/>
      <w:lvlText w:val=""/>
      <w:numFmt w:val="bullet"/>
      <w:start w:val="1"/>
    </w:lvl>
  </w:abstractNum>
  <w:abstractNum w:abstractNumId="50">
    <w:nsid w:val="3CD5"/>
    <w:multiLevelType w:val="hybridMultilevel"/>
    <w:lvl w:ilvl="0">
      <w:lvlJc w:val="left"/>
      <w:lvlText w:val=""/>
      <w:numFmt w:val="bullet"/>
      <w:start w:val="1"/>
    </w:lvl>
  </w:abstractNum>
  <w:abstractNum w:abstractNumId="51">
    <w:nsid w:val="13E9"/>
    <w:multiLevelType w:val="hybridMultilevel"/>
    <w:lvl w:ilvl="0">
      <w:lvlJc w:val="left"/>
      <w:lvlText w:val=""/>
      <w:numFmt w:val="bullet"/>
      <w:start w:val="1"/>
    </w:lvl>
  </w:abstractNum>
  <w:abstractNum w:abstractNumId="52">
    <w:nsid w:val="4080"/>
    <w:multiLevelType w:val="hybridMultilevel"/>
    <w:lvl w:ilvl="0">
      <w:lvlJc w:val="left"/>
      <w:lvlText w:val=""/>
      <w:numFmt w:val="bullet"/>
      <w:start w:val="1"/>
    </w:lvl>
  </w:abstractNum>
  <w:abstractNum w:abstractNumId="53">
    <w:nsid w:val="5DB2"/>
    <w:multiLevelType w:val="hybridMultilevel"/>
    <w:lvl w:ilvl="0">
      <w:lvlJc w:val="left"/>
      <w:lvlText w:val="%1)"/>
      <w:numFmt w:val="decimal"/>
      <w:start w:val="1"/>
    </w:lvl>
  </w:abstractNum>
  <w:abstractNum w:abstractNumId="54">
    <w:nsid w:val="33EA"/>
    <w:multiLevelType w:val="hybridMultilevel"/>
    <w:lvl w:ilvl="0">
      <w:lvlJc w:val="left"/>
      <w:lvlText w:val="%1)"/>
      <w:numFmt w:val="decimal"/>
      <w:start w:val="3"/>
    </w:lvl>
  </w:abstractNum>
  <w:abstractNum w:abstractNumId="55">
    <w:nsid w:val="23C9"/>
    <w:multiLevelType w:val="hybridMultilevel"/>
    <w:lvl w:ilvl="0">
      <w:lvlJc w:val="left"/>
      <w:lvlText w:val="%1)"/>
      <w:numFmt w:val="decimal"/>
      <w:start w:val="4"/>
    </w:lvl>
  </w:abstractNum>
  <w:abstractNum w:abstractNumId="56">
    <w:nsid w:val="48CC"/>
    <w:multiLevelType w:val="hybridMultilevel"/>
    <w:lvl w:ilvl="0">
      <w:lvlJc w:val="left"/>
      <w:lvlText w:val="%1)"/>
      <w:numFmt w:val="decimal"/>
      <w:start w:val="5"/>
    </w:lvl>
  </w:abstractNum>
  <w:abstractNum w:abstractNumId="57">
    <w:nsid w:val="5753"/>
    <w:multiLevelType w:val="hybridMultilevel"/>
    <w:lvl w:ilvl="0">
      <w:lvlJc w:val="left"/>
      <w:lvlText w:val=""/>
      <w:numFmt w:val="bullet"/>
      <w:start w:val="1"/>
    </w:lvl>
  </w:abstractNum>
  <w:abstractNum w:abstractNumId="58">
    <w:nsid w:val="60BF"/>
    <w:multiLevelType w:val="hybridMultilevel"/>
    <w:lvl w:ilvl="0">
      <w:lvlJc w:val="left"/>
      <w:lvlText w:val=""/>
      <w:numFmt w:val="bullet"/>
      <w:start w:val="1"/>
    </w:lvl>
  </w:abstractNum>
  <w:abstractNum w:abstractNumId="59">
    <w:nsid w:val="5C67"/>
    <w:multiLevelType w:val="hybridMultilevel"/>
    <w:lvl w:ilvl="0">
      <w:lvlJc w:val="left"/>
      <w:lvlText w:val=""/>
      <w:numFmt w:val="bullet"/>
      <w:start w:val="1"/>
    </w:lvl>
  </w:abstractNum>
  <w:abstractNum w:abstractNumId="60">
    <w:nsid w:val="3CD6"/>
    <w:multiLevelType w:val="hybridMultilevel"/>
    <w:lvl w:ilvl="0">
      <w:lvlJc w:val="left"/>
      <w:lvlText w:val="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2026-08-07T14:22:20Z</dcterms:created>
  <dcterms:modified xsi:type="dcterms:W3CDTF">2026-08-07T14:22:20Z</dcterms:modified>
</cp:coreProperties>
</file>